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Which Bronze-Age Civilization Would be Better to Live in: Egypt or Mesopotamia?</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ind w:left="0" w:firstLine="0"/>
        <w:jc w:val="center"/>
        <w:rPr>
          <w:rFonts w:ascii="Roboto" w:cs="Roboto" w:eastAsia="Roboto" w:hAnsi="Roboto"/>
          <w:b w:val="1"/>
          <w:sz w:val="24"/>
          <w:szCs w:val="24"/>
          <w:highlight w:val="yellow"/>
        </w:rPr>
      </w:pPr>
      <w:r w:rsidDel="00000000" w:rsidR="00000000" w:rsidRPr="00000000">
        <w:rPr>
          <w:rFonts w:ascii="Roboto" w:cs="Roboto" w:eastAsia="Roboto" w:hAnsi="Roboto"/>
          <w:b w:val="1"/>
          <w:sz w:val="24"/>
          <w:szCs w:val="24"/>
          <w:rtl w:val="0"/>
        </w:rPr>
        <w:t xml:space="preserve">Lesson plan for an independent writing activity</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1- 2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(5-15 minutes)</w:t>
            </w:r>
          </w:p>
          <w:p w:rsidR="00000000" w:rsidDel="00000000" w:rsidP="00000000" w:rsidRDefault="00000000" w:rsidRPr="00000000" w14:paraId="0000000A">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w:t>
            </w:r>
          </w:p>
          <w:p w:rsidR="00000000" w:rsidDel="00000000" w:rsidP="00000000" w:rsidRDefault="00000000" w:rsidRPr="00000000" w14:paraId="0000000B">
            <w:pPr>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Exploring the Kialo Edu discussion &amp; filling out graphic organizer (focus of 1-2 class periods)</w:t>
            </w:r>
          </w:p>
          <w:p w:rsidR="00000000" w:rsidDel="00000000" w:rsidP="00000000" w:rsidRDefault="00000000" w:rsidRPr="00000000" w14:paraId="0000000C">
            <w:pPr>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Beginning the argumentative essay (5 minutes)</w:t>
            </w:r>
          </w:p>
          <w:p w:rsidR="00000000" w:rsidDel="00000000" w:rsidP="00000000" w:rsidRDefault="00000000" w:rsidRPr="00000000" w14:paraId="0000000D">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(2 minutes)</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Independent writing assignment on the prompt: </w:t>
            </w:r>
            <w:r w:rsidDel="00000000" w:rsidR="00000000" w:rsidRPr="00000000">
              <w:rPr>
                <w:rFonts w:ascii="Roboto" w:cs="Roboto" w:eastAsia="Roboto" w:hAnsi="Roboto"/>
                <w:i w:val="1"/>
                <w:sz w:val="24"/>
                <w:szCs w:val="24"/>
                <w:rtl w:val="0"/>
              </w:rPr>
              <w:t xml:space="preserve">Which Bronze-Age civilization would be better to live in: Egypt or Mesopotamia? Give three reasons to support your choice, and explain your reasoning</w:t>
            </w:r>
            <w:r w:rsidDel="00000000" w:rsidR="00000000" w:rsidRPr="00000000">
              <w:rPr>
                <w:rFonts w:ascii="Roboto" w:cs="Roboto" w:eastAsia="Roboto" w:hAnsi="Roboto"/>
                <w:sz w:val="24"/>
                <w:szCs w:val="24"/>
                <w:rtl w:val="0"/>
              </w:rPr>
              <w:t xml:space="preserve">. (see suggested rubric in </w:t>
            </w:r>
            <w:r w:rsidDel="00000000" w:rsidR="00000000" w:rsidRPr="00000000">
              <w:rPr>
                <w:rFonts w:ascii="Roboto" w:cs="Roboto" w:eastAsia="Roboto" w:hAnsi="Roboto"/>
                <w:b w:val="1"/>
                <w:sz w:val="24"/>
                <w:szCs w:val="24"/>
                <w:rtl w:val="0"/>
              </w:rPr>
              <w:t xml:space="preserve">provided materials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Tips</w:t>
            </w:r>
          </w:p>
          <w:p w:rsidR="00000000" w:rsidDel="00000000" w:rsidP="00000000" w:rsidRDefault="00000000" w:rsidRPr="00000000" w14:paraId="0000001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When making their decision between Egypt of Mesopotamia, encourage students to think about their values. Do students value art or technology more highly? Social stability or social mobility? How might a student’s gender or other identities impact their choice?</w:t>
            </w:r>
            <w:r w:rsidDel="00000000" w:rsidR="00000000" w:rsidRPr="00000000">
              <w:rPr>
                <w:rtl w:val="0"/>
              </w:rPr>
            </w:r>
          </w:p>
        </w:tc>
      </w:tr>
    </w:tbl>
    <w:p w:rsidR="00000000" w:rsidDel="00000000" w:rsidP="00000000" w:rsidRDefault="00000000" w:rsidRPr="00000000" w14:paraId="00000016">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8">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to the whole class and conducting a brief discussion around students’ answers:</w:t>
      </w:r>
    </w:p>
    <w:p w:rsidR="00000000" w:rsidDel="00000000" w:rsidP="00000000" w:rsidRDefault="00000000" w:rsidRPr="00000000" w14:paraId="00000019">
      <w:pPr>
        <w:numPr>
          <w:ilvl w:val="0"/>
          <w:numId w:val="2"/>
        </w:numPr>
        <w:shd w:fill="ffffff" w:val="clear"/>
        <w:spacing w:before="280"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culture, and science, or being the most powerful militarily?</w:t>
      </w:r>
    </w:p>
    <w:p w:rsidR="00000000" w:rsidDel="00000000" w:rsidP="00000000" w:rsidRDefault="00000000" w:rsidRPr="00000000" w14:paraId="0000001A">
      <w:pPr>
        <w:numPr>
          <w:ilvl w:val="0"/>
          <w:numId w:val="2"/>
        </w:numPr>
        <w:shd w:fill="ffffff" w:val="clear"/>
        <w:spacing w:line="240" w:lineRule="auto"/>
        <w:ind w:left="156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secure society?</w:t>
      </w:r>
    </w:p>
    <w:p w:rsidR="00000000" w:rsidDel="00000000" w:rsidP="00000000" w:rsidRDefault="00000000" w:rsidRPr="00000000" w14:paraId="0000001B">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these are good questions to consider when dealing with today's topic: </w:t>
      </w:r>
      <w:r w:rsidDel="00000000" w:rsidR="00000000" w:rsidRPr="00000000">
        <w:rPr>
          <w:rFonts w:ascii="Roboto" w:cs="Roboto" w:eastAsia="Roboto" w:hAnsi="Roboto"/>
          <w:i w:val="1"/>
          <w:sz w:val="24"/>
          <w:szCs w:val="24"/>
          <w:rtl w:val="0"/>
        </w:rPr>
        <w:t xml:space="preserve">Which Bronze-Age civilization would be better to live in: Egypt or Mesopotamia? </w:t>
      </w:r>
      <w:r w:rsidDel="00000000" w:rsidR="00000000" w:rsidRPr="00000000">
        <w:rPr>
          <w:rFonts w:ascii="Roboto" w:cs="Roboto" w:eastAsia="Roboto" w:hAnsi="Roboto"/>
          <w:sz w:val="24"/>
          <w:szCs w:val="24"/>
          <w:rtl w:val="0"/>
        </w:rPr>
        <w:t xml:space="preserve">Inform students that they will use this class period to prepare for and possibly begin composing an individual writing assignment on the topic.</w:t>
      </w:r>
    </w:p>
    <w:p w:rsidR="00000000" w:rsidDel="00000000" w:rsidP="00000000" w:rsidRDefault="00000000" w:rsidRPr="00000000" w14:paraId="0000001D">
      <w:pPr>
        <w:shd w:fill="ffffff" w:val="clear"/>
        <w:spacing w:line="240" w:lineRule="auto"/>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w:t>
            </w:r>
            <w:r w:rsidDel="00000000" w:rsidR="00000000" w:rsidRPr="00000000">
              <w:rPr>
                <w:rFonts w:ascii="Roboto" w:cs="Roboto" w:eastAsia="Roboto" w:hAnsi="Roboto"/>
                <w:sz w:val="24"/>
                <w:szCs w:val="24"/>
                <w:rtl w:val="0"/>
              </w:rPr>
              <w:t xml:space="preserve">Activate knowledge by showing the TEDed videos “</w:t>
            </w:r>
            <w:hyperlink r:id="rId8">
              <w:r w:rsidDel="00000000" w:rsidR="00000000" w:rsidRPr="00000000">
                <w:rPr>
                  <w:rFonts w:ascii="Roboto" w:cs="Roboto" w:eastAsia="Roboto" w:hAnsi="Roboto"/>
                  <w:color w:val="1155cc"/>
                  <w:sz w:val="24"/>
                  <w:szCs w:val="24"/>
                  <w:u w:val="single"/>
                  <w:rtl w:val="0"/>
                </w:rPr>
                <w:t xml:space="preserve">A day in the life of an ancient Babylonian business mogul</w:t>
              </w:r>
            </w:hyperlink>
            <w:r w:rsidDel="00000000" w:rsidR="00000000" w:rsidRPr="00000000">
              <w:rPr>
                <w:rFonts w:ascii="Roboto" w:cs="Roboto" w:eastAsia="Roboto" w:hAnsi="Roboto"/>
                <w:sz w:val="24"/>
                <w:szCs w:val="24"/>
                <w:rtl w:val="0"/>
              </w:rPr>
              <w:t xml:space="preserve">” and “</w:t>
            </w:r>
            <w:hyperlink r:id="rId9">
              <w:r w:rsidDel="00000000" w:rsidR="00000000" w:rsidRPr="00000000">
                <w:rPr>
                  <w:rFonts w:ascii="Roboto" w:cs="Roboto" w:eastAsia="Roboto" w:hAnsi="Roboto"/>
                  <w:color w:val="1155cc"/>
                  <w:sz w:val="24"/>
                  <w:szCs w:val="24"/>
                  <w:u w:val="single"/>
                  <w:rtl w:val="0"/>
                </w:rPr>
                <w:t xml:space="preserve">A day in the life of an ancient Egyptian doctor</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1F">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Activity</w:t>
      </w:r>
    </w:p>
    <w:p w:rsidR="00000000" w:rsidDel="00000000" w:rsidP="00000000" w:rsidRDefault="00000000" w:rsidRPr="00000000" w14:paraId="00000021">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Exploring the Kialo Edu discussion &amp; filling out the graphic organizer (focus of 1-2 class periods)</w:t>
      </w:r>
    </w:p>
    <w:p w:rsidR="00000000" w:rsidDel="00000000" w:rsidP="00000000" w:rsidRDefault="00000000" w:rsidRPr="00000000" w14:paraId="0000002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that the writing prompt directly corresponds to the Kialo Edu discussion topic: </w:t>
      </w:r>
      <w:r w:rsidDel="00000000" w:rsidR="00000000" w:rsidRPr="00000000">
        <w:rPr>
          <w:rFonts w:ascii="Roboto" w:cs="Roboto" w:eastAsia="Roboto" w:hAnsi="Roboto"/>
          <w:i w:val="1"/>
          <w:sz w:val="24"/>
          <w:szCs w:val="24"/>
          <w:rtl w:val="0"/>
        </w:rPr>
        <w:t xml:space="preserve">Which ancient Greek city-state would be better to live in: Which Bronze-Age civilization would be better to live in: Egypt or Mesopotamia? Give three reasons to support your choice, and explain your reasoning</w:t>
      </w:r>
      <w:r w:rsidDel="00000000" w:rsidR="00000000" w:rsidRPr="00000000">
        <w:rPr>
          <w:rFonts w:ascii="Roboto" w:cs="Roboto" w:eastAsia="Roboto" w:hAnsi="Roboto"/>
          <w:sz w:val="24"/>
          <w:szCs w:val="24"/>
          <w:rtl w:val="0"/>
        </w:rPr>
        <w:t xml:space="preserve">. Distribute and go over the assignment rubric.</w:t>
      </w:r>
    </w:p>
    <w:p w:rsidR="00000000" w:rsidDel="00000000" w:rsidP="00000000" w:rsidRDefault="00000000" w:rsidRPr="00000000" w14:paraId="00000025">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Distribute and go over the graphic organizer.</w:t>
      </w:r>
    </w:p>
    <w:p w:rsidR="00000000" w:rsidDel="00000000" w:rsidP="00000000" w:rsidRDefault="00000000" w:rsidRPr="00000000" w14:paraId="0000002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Instruct students to consult the Kialo Edu discussion resource for ideas on the topic, taking notes and/or filling out the graphic organizer.</w:t>
      </w:r>
    </w:p>
    <w:p w:rsidR="00000000" w:rsidDel="00000000" w:rsidP="00000000" w:rsidRDefault="00000000" w:rsidRPr="00000000" w14:paraId="00000029">
      <w:pPr>
        <w:spacing w:line="240" w:lineRule="auto"/>
        <w:ind w:left="72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Encourage students to explore the entire Kialo Edu discussion, not just the branches whose top claims support the students’ chosen city-state. Useful information can be found in all branches of the Kialo Edu discussion.</w:t>
            </w:r>
          </w:p>
        </w:tc>
      </w:tr>
    </w:tbl>
    <w:p w:rsidR="00000000" w:rsidDel="00000000" w:rsidP="00000000" w:rsidRDefault="00000000" w:rsidRPr="00000000" w14:paraId="0000002B">
      <w:pPr>
        <w:spacing w:line="240" w:lineRule="auto"/>
        <w:rPr>
          <w:rFonts w:ascii="Roboto" w:cs="Roboto" w:eastAsia="Roboto" w:hAnsi="Roboto"/>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 </w:t>
            </w:r>
            <w:r w:rsidDel="00000000" w:rsidR="00000000" w:rsidRPr="00000000">
              <w:rPr>
                <w:rFonts w:ascii="Roboto" w:cs="Roboto" w:eastAsia="Roboto" w:hAnsi="Roboto"/>
                <w:sz w:val="24"/>
                <w:szCs w:val="24"/>
                <w:rtl w:val="0"/>
              </w:rPr>
              <w:t xml:space="preserve">Direct students in need of a greater challenge to also search for information from outside sources (i.e. those not present in the Kialo Edu discussion).</w:t>
            </w:r>
          </w:p>
        </w:tc>
      </w:tr>
    </w:tbl>
    <w:p w:rsidR="00000000" w:rsidDel="00000000" w:rsidP="00000000" w:rsidRDefault="00000000" w:rsidRPr="00000000" w14:paraId="0000002D">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Beginning the argumentative essay (5 minutes)</w:t>
      </w:r>
      <w:r w:rsidDel="00000000" w:rsidR="00000000" w:rsidRPr="00000000">
        <w:rPr>
          <w:rtl w:val="0"/>
        </w:rPr>
      </w:r>
    </w:p>
    <w:p w:rsidR="00000000" w:rsidDel="00000000" w:rsidP="00000000" w:rsidRDefault="00000000" w:rsidRPr="00000000" w14:paraId="0000002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students are finished exploring the Kialo Edu discussion, direct them to begin planning and writing their essays. Students should use the information from the graphic organizer to organize and form their body paragraphs, while writing their own introduction and conclusion paragraphs. </w:t>
      </w:r>
    </w:p>
    <w:p w:rsidR="00000000" w:rsidDel="00000000" w:rsidP="00000000" w:rsidRDefault="00000000" w:rsidRPr="00000000" w14:paraId="0000003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Optional closer (2 minutes)</w:t>
      </w:r>
      <w:r w:rsidDel="00000000" w:rsidR="00000000" w:rsidRPr="00000000">
        <w:rPr>
          <w:rtl w:val="0"/>
        </w:rPr>
      </w:r>
    </w:p>
    <w:p w:rsidR="00000000" w:rsidDel="00000000" w:rsidP="00000000" w:rsidRDefault="00000000" w:rsidRPr="00000000" w14:paraId="00000033">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Invite students to consider the time span of Bronze-Age Egypt and Mesopotamia: more than 2,000 years, or about as long as the time between Julius Caesar and today. Explain that Bronze-Age Egyptians and Mesopotamians probably thought that their incredibly old civilizations would last forever, when of course they did not. Invite students to consider that no civilization, even our own, is immune from collapse.</w:t>
      </w:r>
    </w:p>
    <w:p w:rsidR="00000000" w:rsidDel="00000000" w:rsidP="00000000" w:rsidRDefault="00000000" w:rsidRPr="00000000" w14:paraId="0000003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a quote from </w:t>
      </w:r>
      <w:r w:rsidDel="00000000" w:rsidR="00000000" w:rsidRPr="00000000">
        <w:rPr>
          <w:rFonts w:ascii="Roboto" w:cs="Roboto" w:eastAsia="Roboto" w:hAnsi="Roboto"/>
          <w:i w:val="1"/>
          <w:sz w:val="24"/>
          <w:szCs w:val="24"/>
          <w:rtl w:val="0"/>
        </w:rPr>
        <w:t xml:space="preserve">The Red Pyramid</w:t>
      </w:r>
      <w:r w:rsidDel="00000000" w:rsidR="00000000" w:rsidRPr="00000000">
        <w:rPr>
          <w:rFonts w:ascii="Roboto" w:cs="Roboto" w:eastAsia="Roboto" w:hAnsi="Roboto"/>
          <w:sz w:val="24"/>
          <w:szCs w:val="24"/>
          <w:rtl w:val="0"/>
        </w:rPr>
        <w:t xml:space="preserve">, a novel by American author Rick Riordan:</w:t>
      </w:r>
    </w:p>
    <w:p w:rsidR="00000000" w:rsidDel="00000000" w:rsidP="00000000" w:rsidRDefault="00000000" w:rsidRPr="00000000" w14:paraId="00000037">
      <w:pPr>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8">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Ancient Egyptians were not fools, Carter. They built the pyramids. They created the first great nation state. Their civilization lasted thousands of years.”</w:t>
      </w:r>
    </w:p>
    <w:p w:rsidR="00000000" w:rsidDel="00000000" w:rsidP="00000000" w:rsidRDefault="00000000" w:rsidRPr="00000000" w14:paraId="00000039">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720"/>
        <w:rPr>
          <w:rFonts w:ascii="Roboto" w:cs="Roboto" w:eastAsia="Roboto" w:hAnsi="Roboto"/>
          <w:b w:val="1"/>
          <w:sz w:val="24"/>
          <w:szCs w:val="24"/>
          <w:u w:val="single"/>
        </w:rPr>
      </w:pPr>
      <w:r w:rsidDel="00000000" w:rsidR="00000000" w:rsidRPr="00000000">
        <w:rPr>
          <w:rFonts w:ascii="Roboto" w:cs="Roboto" w:eastAsia="Roboto" w:hAnsi="Roboto"/>
          <w:sz w:val="24"/>
          <w:szCs w:val="24"/>
          <w:rtl w:val="0"/>
        </w:rPr>
        <w:t xml:space="preserve">“Yeah,” I said. “And now they're gone.”</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ted.com/talks/elizabeth_cox_a_day_in_the_life_of_an_ancient_egyptian_doctor?language=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04330356-7dd7-48a9-8b03-f1e4a0b92d0d/67422" TargetMode="External"/><Relationship Id="rId8" Type="http://schemas.openxmlformats.org/officeDocument/2006/relationships/hyperlink" Target="https://www.ted.com/talks/soraya_field_fiorio_a_day_in_the_life_of_an_ancient_babylonian_business_mogul?languag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yu0LZ5ByzXesUtVeIaRRYeVg==">CgMxLjA4AHIhMU1qVk9rMDRQY0xiYy1UeEdyeGRHVGxVQzR0UWhiMEhN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