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after="0" w:before="0" w:line="240" w:lineRule="auto"/>
        <w:jc w:val="center"/>
        <w:rPr>
          <w:rFonts w:ascii="Roboto" w:cs="Roboto" w:eastAsia="Roboto" w:hAnsi="Roboto"/>
          <w:b w:val="1"/>
          <w:sz w:val="24"/>
          <w:szCs w:val="24"/>
          <w:shd w:fill="9fc5e8" w:val="clear"/>
        </w:rPr>
      </w:pPr>
      <w:hyperlink r:id="rId7">
        <w:r w:rsidDel="00000000" w:rsidR="00000000" w:rsidRPr="00000000">
          <w:rPr>
            <w:rFonts w:ascii="Roboto" w:cs="Roboto" w:eastAsia="Roboto" w:hAnsi="Roboto"/>
            <w:b w:val="1"/>
            <w:color w:val="1155cc"/>
            <w:sz w:val="24"/>
            <w:szCs w:val="24"/>
            <w:u w:val="single"/>
            <w:rtl w:val="0"/>
          </w:rPr>
          <w:t xml:space="preserve">Were the “Dark Ages” really so dark?</w:t>
        </w:r>
      </w:hyperlink>
      <w:r w:rsidDel="00000000" w:rsidR="00000000" w:rsidRPr="00000000">
        <w:rPr>
          <w:rtl w:val="0"/>
        </w:rPr>
      </w:r>
    </w:p>
    <w:p w:rsidR="00000000" w:rsidDel="00000000" w:rsidP="00000000" w:rsidRDefault="00000000" w:rsidRPr="00000000" w14:paraId="00000002">
      <w:pPr>
        <w:pageBreakBefore w:val="0"/>
        <w:shd w:fill="ffffff" w:val="clear"/>
        <w:spacing w:after="0" w:before="0"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3">
      <w:pPr>
        <w:pageBreakBefore w:val="0"/>
        <w:shd w:fill="ffffff" w:val="clear"/>
        <w:spacing w:after="0" w:before="0" w:line="240" w:lineRule="auto"/>
        <w:jc w:val="center"/>
        <w:rPr>
          <w:rFonts w:ascii="Roboto" w:cs="Roboto" w:eastAsia="Roboto" w:hAnsi="Roboto"/>
          <w:b w:val="1"/>
          <w:sz w:val="24"/>
          <w:szCs w:val="24"/>
          <w:shd w:fill="9fc5e8" w:val="clear"/>
        </w:rPr>
      </w:pPr>
      <w:r w:rsidDel="00000000" w:rsidR="00000000" w:rsidRPr="00000000">
        <w:rPr>
          <w:rFonts w:ascii="Roboto" w:cs="Roboto" w:eastAsia="Roboto" w:hAnsi="Roboto"/>
          <w:b w:val="1"/>
          <w:sz w:val="24"/>
          <w:szCs w:val="24"/>
          <w:rtl w:val="0"/>
        </w:rPr>
        <w:t xml:space="preserve">Lesson plan for developing a Kialo Edu discussion</w:t>
      </w:r>
      <w:r w:rsidDel="00000000" w:rsidR="00000000" w:rsidRPr="00000000">
        <w:rPr>
          <w:rtl w:val="0"/>
        </w:rPr>
      </w:r>
    </w:p>
    <w:p w:rsidR="00000000" w:rsidDel="00000000" w:rsidP="00000000" w:rsidRDefault="00000000" w:rsidRPr="00000000" w14:paraId="00000004">
      <w:pPr>
        <w:pageBreakBefore w:val="0"/>
        <w:shd w:fill="ffffff" w:val="clear"/>
        <w:spacing w:after="0" w:before="0" w:line="240" w:lineRule="auto"/>
        <w:rPr>
          <w:rFonts w:ascii="Roboto" w:cs="Roboto" w:eastAsia="Roboto" w:hAnsi="Roboto"/>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hd w:fill="ffffff" w:val="clear"/>
              <w:spacing w:after="0" w:before="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Suggested length:</w:t>
            </w:r>
            <w:r w:rsidDel="00000000" w:rsidR="00000000" w:rsidRPr="00000000">
              <w:rPr>
                <w:rFonts w:ascii="Roboto" w:cs="Roboto" w:eastAsia="Roboto" w:hAnsi="Roboto"/>
                <w:sz w:val="24"/>
                <w:szCs w:val="24"/>
                <w:rtl w:val="0"/>
              </w:rPr>
              <w:t xml:space="preserve"> 2 class periods (45-55 minutes each)</w:t>
            </w:r>
            <w:r w:rsidDel="00000000" w:rsidR="00000000" w:rsidRPr="00000000">
              <w:rPr>
                <w:rtl w:val="0"/>
              </w:rPr>
            </w:r>
          </w:p>
          <w:p w:rsidR="00000000" w:rsidDel="00000000" w:rsidP="00000000" w:rsidRDefault="00000000" w:rsidRPr="00000000" w14:paraId="00000006">
            <w:pPr>
              <w:shd w:fill="ffffff" w:val="clear"/>
              <w:spacing w:after="0" w:before="0"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7">
            <w:pPr>
              <w:shd w:fill="ffffff" w:val="clear"/>
              <w:spacing w:after="0" w:before="0" w:line="240" w:lineRule="auto"/>
              <w:ind w:right="-12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Lesson components:</w:t>
            </w:r>
            <w:r w:rsidDel="00000000" w:rsidR="00000000" w:rsidRPr="00000000">
              <w:rPr>
                <w:rtl w:val="0"/>
              </w:rPr>
            </w:r>
          </w:p>
          <w:p w:rsidR="00000000" w:rsidDel="00000000" w:rsidP="00000000" w:rsidRDefault="00000000" w:rsidRPr="00000000" w14:paraId="00000008">
            <w:pPr>
              <w:shd w:fill="ffffff" w:val="clear"/>
              <w:spacing w:after="0" w:before="0"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numPr>
                <w:ilvl w:val="0"/>
                <w:numId w:val="3"/>
              </w:numPr>
              <w:shd w:fill="ffffff" w:val="clear"/>
              <w:spacing w:after="0" w:before="0"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Opener (9-20 minutes)</w:t>
            </w:r>
          </w:p>
          <w:p w:rsidR="00000000" w:rsidDel="00000000" w:rsidP="00000000" w:rsidRDefault="00000000" w:rsidRPr="00000000" w14:paraId="0000000A">
            <w:pPr>
              <w:numPr>
                <w:ilvl w:val="0"/>
                <w:numId w:val="3"/>
              </w:numPr>
              <w:shd w:fill="ffffff" w:val="clear"/>
              <w:spacing w:after="0" w:before="0"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Activity</w:t>
            </w:r>
          </w:p>
          <w:p w:rsidR="00000000" w:rsidDel="00000000" w:rsidP="00000000" w:rsidRDefault="00000000" w:rsidRPr="00000000" w14:paraId="0000000B">
            <w:pPr>
              <w:numPr>
                <w:ilvl w:val="1"/>
                <w:numId w:val="3"/>
              </w:numPr>
              <w:shd w:fill="ffffff" w:val="clear"/>
              <w:spacing w:after="0" w:before="0"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A: Balancing the Kialo Edu discussion (focus of 1 class period)</w:t>
            </w:r>
          </w:p>
          <w:p w:rsidR="00000000" w:rsidDel="00000000" w:rsidP="00000000" w:rsidRDefault="00000000" w:rsidRPr="00000000" w14:paraId="0000000C">
            <w:pPr>
              <w:numPr>
                <w:ilvl w:val="1"/>
                <w:numId w:val="3"/>
              </w:numPr>
              <w:shd w:fill="ffffff" w:val="clear"/>
              <w:spacing w:after="0" w:before="0"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B: Developing new sections of the Kialo Edu discussion (focus of 1 class period)</w:t>
            </w:r>
          </w:p>
          <w:p w:rsidR="00000000" w:rsidDel="00000000" w:rsidP="00000000" w:rsidRDefault="00000000" w:rsidRPr="00000000" w14:paraId="0000000D">
            <w:pPr>
              <w:numPr>
                <w:ilvl w:val="0"/>
                <w:numId w:val="3"/>
              </w:numPr>
              <w:shd w:fill="ffffff" w:val="clear"/>
              <w:spacing w:after="0" w:before="0"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Optional closer (1 minute)</w:t>
            </w:r>
          </w:p>
          <w:p w:rsidR="00000000" w:rsidDel="00000000" w:rsidP="00000000" w:rsidRDefault="00000000" w:rsidRPr="00000000" w14:paraId="0000000E">
            <w:pPr>
              <w:shd w:fill="ffffff" w:val="clear"/>
              <w:spacing w:after="0" w:before="0"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F">
            <w:pPr>
              <w:shd w:fill="ffffff" w:val="clear"/>
              <w:spacing w:after="0" w:before="0"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Assessment</w:t>
            </w:r>
            <w:r w:rsidDel="00000000" w:rsidR="00000000" w:rsidRPr="00000000">
              <w:rPr>
                <w:rtl w:val="0"/>
              </w:rPr>
            </w:r>
          </w:p>
          <w:p w:rsidR="00000000" w:rsidDel="00000000" w:rsidP="00000000" w:rsidRDefault="00000000" w:rsidRPr="00000000" w14:paraId="00000010">
            <w:pPr>
              <w:shd w:fill="ffffff" w:val="clear"/>
              <w:spacing w:after="0" w:before="0"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1">
            <w:pPr>
              <w:shd w:fill="ffffff" w:val="clear"/>
              <w:spacing w:after="0" w:before="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Student groups will be assessed on their contributions to the Kialo Edu discussion. (see suggested rubric)</w:t>
            </w:r>
          </w:p>
          <w:p w:rsidR="00000000" w:rsidDel="00000000" w:rsidP="00000000" w:rsidRDefault="00000000" w:rsidRPr="00000000" w14:paraId="00000012">
            <w:pPr>
              <w:shd w:fill="ffffff" w:val="clear"/>
              <w:spacing w:after="0" w:before="0"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3">
            <w:pPr>
              <w:spacing w:after="0" w:before="0"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Tips</w:t>
            </w:r>
            <w:r w:rsidDel="00000000" w:rsidR="00000000" w:rsidRPr="00000000">
              <w:rPr>
                <w:rtl w:val="0"/>
              </w:rPr>
            </w:r>
          </w:p>
          <w:p w:rsidR="00000000" w:rsidDel="00000000" w:rsidP="00000000" w:rsidRDefault="00000000" w:rsidRPr="00000000" w14:paraId="00000014">
            <w:pPr>
              <w:spacing w:after="0" w:before="0"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5">
            <w:pPr>
              <w:spacing w:after="0" w:before="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Up to three student groups can work on one clone of the discussion. If you would like students to work in smaller groups, then create more than one </w:t>
            </w:r>
            <w:hyperlink r:id="rId8">
              <w:r w:rsidDel="00000000" w:rsidR="00000000" w:rsidRPr="00000000">
                <w:rPr>
                  <w:rFonts w:ascii="Roboto" w:cs="Roboto" w:eastAsia="Roboto" w:hAnsi="Roboto"/>
                  <w:color w:val="1155cc"/>
                  <w:sz w:val="24"/>
                  <w:szCs w:val="24"/>
                  <w:u w:val="single"/>
                  <w:rtl w:val="0"/>
                </w:rPr>
                <w:t xml:space="preserve">clone</w:t>
              </w:r>
            </w:hyperlink>
            <w:r w:rsidDel="00000000" w:rsidR="00000000" w:rsidRPr="00000000">
              <w:rPr>
                <w:rFonts w:ascii="Roboto" w:cs="Roboto" w:eastAsia="Roboto" w:hAnsi="Roboto"/>
                <w:sz w:val="24"/>
                <w:szCs w:val="24"/>
                <w:rtl w:val="0"/>
              </w:rPr>
              <w:t xml:space="preserve"> of the discussion.</w:t>
            </w:r>
          </w:p>
        </w:tc>
      </w:tr>
    </w:tbl>
    <w:p w:rsidR="00000000" w:rsidDel="00000000" w:rsidP="00000000" w:rsidRDefault="00000000" w:rsidRPr="00000000" w14:paraId="00000016">
      <w:pPr>
        <w:pageBreakBefore w:val="0"/>
        <w:shd w:fill="ffffff" w:val="clear"/>
        <w:spacing w:after="0" w:before="0"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7">
      <w:pPr>
        <w:pageBreakBefore w:val="0"/>
        <w:shd w:fill="ffffff" w:val="clear"/>
        <w:spacing w:after="0" w:before="0"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Opener (7-18 minutes)</w:t>
      </w:r>
      <w:r w:rsidDel="00000000" w:rsidR="00000000" w:rsidRPr="00000000">
        <w:rPr>
          <w:rFonts w:ascii="Roboto" w:cs="Roboto" w:eastAsia="Roboto" w:hAnsi="Roboto"/>
          <w:sz w:val="24"/>
          <w:szCs w:val="24"/>
          <w:rtl w:val="0"/>
        </w:rPr>
        <w:br w:type="textWrapping"/>
      </w:r>
    </w:p>
    <w:p w:rsidR="00000000" w:rsidDel="00000000" w:rsidP="00000000" w:rsidRDefault="00000000" w:rsidRPr="00000000" w14:paraId="00000018">
      <w:pPr>
        <w:pageBreakBefore w:val="0"/>
        <w:numPr>
          <w:ilvl w:val="0"/>
          <w:numId w:val="5"/>
        </w:numPr>
        <w:spacing w:after="0" w:before="0"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Pose the following question to the whole class: “What do you think of when you hear the term </w:t>
      </w:r>
      <w:r w:rsidDel="00000000" w:rsidR="00000000" w:rsidRPr="00000000">
        <w:rPr>
          <w:rFonts w:ascii="Roboto" w:cs="Roboto" w:eastAsia="Roboto" w:hAnsi="Roboto"/>
          <w:i w:val="1"/>
          <w:sz w:val="24"/>
          <w:szCs w:val="24"/>
          <w:rtl w:val="0"/>
        </w:rPr>
        <w:t xml:space="preserve">Dark Ages</w:t>
      </w:r>
      <w:r w:rsidDel="00000000" w:rsidR="00000000" w:rsidRPr="00000000">
        <w:rPr>
          <w:rFonts w:ascii="Roboto" w:cs="Roboto" w:eastAsia="Roboto" w:hAnsi="Roboto"/>
          <w:sz w:val="24"/>
          <w:szCs w:val="24"/>
          <w:rtl w:val="0"/>
        </w:rPr>
        <w:t xml:space="preserve">?” Conduct a brief discussion of students’ answers.</w:t>
      </w:r>
    </w:p>
    <w:p w:rsidR="00000000" w:rsidDel="00000000" w:rsidP="00000000" w:rsidRDefault="00000000" w:rsidRPr="00000000" w14:paraId="00000019">
      <w:pPr>
        <w:pageBreakBefore w:val="0"/>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pageBreakBefore w:val="0"/>
        <w:numPr>
          <w:ilvl w:val="0"/>
          <w:numId w:val="2"/>
        </w:numPr>
        <w:spacing w:after="0" w:before="0"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State that historians no longer speak about the “Dark Ages,” but instead prefer the term </w:t>
      </w:r>
      <w:r w:rsidDel="00000000" w:rsidR="00000000" w:rsidRPr="00000000">
        <w:rPr>
          <w:rFonts w:ascii="Roboto" w:cs="Roboto" w:eastAsia="Roboto" w:hAnsi="Roboto"/>
          <w:i w:val="1"/>
          <w:sz w:val="24"/>
          <w:szCs w:val="24"/>
          <w:rtl w:val="0"/>
        </w:rPr>
        <w:t xml:space="preserve">Early Middle Ages</w:t>
      </w:r>
      <w:r w:rsidDel="00000000" w:rsidR="00000000" w:rsidRPr="00000000">
        <w:rPr>
          <w:rFonts w:ascii="Roboto" w:cs="Roboto" w:eastAsia="Roboto" w:hAnsi="Roboto"/>
          <w:sz w:val="24"/>
          <w:szCs w:val="24"/>
          <w:rtl w:val="0"/>
        </w:rPr>
        <w:t xml:space="preserve"> to describe the period after the fall of Rome in 476 CE to about the year 1000. Next, ask students to discuss their answers to the following question in pairs: “Why do you think historians might have changed the way they refer to this period?”</w:t>
      </w:r>
    </w:p>
    <w:p w:rsidR="00000000" w:rsidDel="00000000" w:rsidP="00000000" w:rsidRDefault="00000000" w:rsidRPr="00000000" w14:paraId="0000001B">
      <w:pPr>
        <w:pageBreakBefore w:val="0"/>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pageBreakBefore w:val="0"/>
        <w:numPr>
          <w:ilvl w:val="0"/>
          <w:numId w:val="8"/>
        </w:numPr>
        <w:spacing w:after="0" w:before="0"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Invite students to share their answers with the whole class.</w:t>
      </w:r>
    </w:p>
    <w:p w:rsidR="00000000" w:rsidDel="00000000" w:rsidP="00000000" w:rsidRDefault="00000000" w:rsidRPr="00000000" w14:paraId="0000001D">
      <w:pPr>
        <w:pageBreakBefore w:val="0"/>
        <w:spacing w:after="0" w:before="0" w:line="240" w:lineRule="auto"/>
        <w:ind w:left="720" w:firstLine="0"/>
        <w:rPr>
          <w:rFonts w:ascii="Roboto" w:cs="Roboto" w:eastAsia="Roboto" w:hAnsi="Roboto"/>
          <w:sz w:val="24"/>
          <w:szCs w:val="24"/>
        </w:rPr>
      </w:pPr>
      <w:r w:rsidDel="00000000" w:rsidR="00000000" w:rsidRPr="00000000">
        <w:rPr>
          <w:rtl w:val="0"/>
        </w:rPr>
      </w:r>
    </w:p>
    <w:tbl>
      <w:tblPr>
        <w:tblStyle w:val="Table2"/>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Optional extension</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b w:val="1"/>
                <w:sz w:val="24"/>
                <w:szCs w:val="24"/>
                <w:rtl w:val="0"/>
              </w:rPr>
              <w:t xml:space="preserve">(11 min.):</w:t>
            </w:r>
            <w:r w:rsidDel="00000000" w:rsidR="00000000" w:rsidRPr="00000000">
              <w:rPr>
                <w:rFonts w:ascii="Roboto" w:cs="Roboto" w:eastAsia="Roboto" w:hAnsi="Roboto"/>
                <w:sz w:val="24"/>
                <w:szCs w:val="24"/>
                <w:rtl w:val="0"/>
              </w:rPr>
              <w:t xml:space="preserve"> Activate students’ knowledge by showing the TEDed video “</w:t>
            </w:r>
            <w:hyperlink r:id="rId9">
              <w:r w:rsidDel="00000000" w:rsidR="00000000" w:rsidRPr="00000000">
                <w:rPr>
                  <w:rFonts w:ascii="Roboto" w:cs="Roboto" w:eastAsia="Roboto" w:hAnsi="Roboto"/>
                  <w:color w:val="1155cc"/>
                  <w:sz w:val="24"/>
                  <w:szCs w:val="24"/>
                  <w:u w:val="single"/>
                  <w:rtl w:val="0"/>
                </w:rPr>
                <w:t xml:space="preserve">The Dark Ages...How Dark Were They, Really?</w:t>
              </w:r>
            </w:hyperlink>
            <w:r w:rsidDel="00000000" w:rsidR="00000000" w:rsidRPr="00000000">
              <w:rPr>
                <w:rFonts w:ascii="Roboto" w:cs="Roboto" w:eastAsia="Roboto" w:hAnsi="Roboto"/>
                <w:sz w:val="24"/>
                <w:szCs w:val="24"/>
                <w:rtl w:val="0"/>
              </w:rPr>
              <w:t xml:space="preserve">”</w:t>
            </w:r>
          </w:p>
        </w:tc>
      </w:tr>
    </w:tbl>
    <w:p w:rsidR="00000000" w:rsidDel="00000000" w:rsidP="00000000" w:rsidRDefault="00000000" w:rsidRPr="00000000" w14:paraId="0000001F">
      <w:pPr>
        <w:pageBreakBefore w:val="0"/>
        <w:spacing w:after="0" w:before="0"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0">
      <w:pPr>
        <w:pageBreakBefore w:val="0"/>
        <w:numPr>
          <w:ilvl w:val="0"/>
          <w:numId w:val="8"/>
        </w:numPr>
        <w:spacing w:after="0" w:before="0"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Explain that students will do a Kialo Edu-based research activity in which they refute the unfair characterization of the “Dark Ages.”</w:t>
      </w:r>
    </w:p>
    <w:p w:rsidR="00000000" w:rsidDel="00000000" w:rsidP="00000000" w:rsidRDefault="00000000" w:rsidRPr="00000000" w14:paraId="00000021">
      <w:pPr>
        <w:pageBreakBefore w:val="0"/>
        <w:spacing w:after="0" w:before="0"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2">
      <w:pPr>
        <w:pageBreakBefore w:val="0"/>
        <w:shd w:fill="ffffff" w:val="clear"/>
        <w:spacing w:after="0" w:before="0"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Activity</w:t>
      </w:r>
      <w:r w:rsidDel="00000000" w:rsidR="00000000" w:rsidRPr="00000000">
        <w:rPr>
          <w:rtl w:val="0"/>
        </w:rPr>
      </w:r>
    </w:p>
    <w:p w:rsidR="00000000" w:rsidDel="00000000" w:rsidP="00000000" w:rsidRDefault="00000000" w:rsidRPr="00000000" w14:paraId="00000023">
      <w:pPr>
        <w:pageBreakBefore w:val="0"/>
        <w:shd w:fill="ffffff" w:val="clear"/>
        <w:spacing w:after="0" w:before="0"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4">
      <w:pPr>
        <w:pageBreakBefore w:val="0"/>
        <w:shd w:fill="ffffff" w:val="clear"/>
        <w:spacing w:after="0" w:before="0"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Part A: Balancing the Kialo Edu discussion (focus of 1 class period)</w:t>
      </w:r>
      <w:r w:rsidDel="00000000" w:rsidR="00000000" w:rsidRPr="00000000">
        <w:rPr>
          <w:rtl w:val="0"/>
        </w:rPr>
      </w:r>
    </w:p>
    <w:p w:rsidR="00000000" w:rsidDel="00000000" w:rsidP="00000000" w:rsidRDefault="00000000" w:rsidRPr="00000000" w14:paraId="00000025">
      <w:pPr>
        <w:pageBreakBefore w:val="0"/>
        <w:shd w:fill="ffffff" w:val="clear"/>
        <w:spacing w:after="0" w:before="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pageBreakBefore w:val="0"/>
        <w:numPr>
          <w:ilvl w:val="0"/>
          <w:numId w:val="6"/>
        </w:numPr>
        <w:spacing w:after="0" w:before="0"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Display the topology diagram of the Kialo Edu discussion (see graphic below—this can be found by clicking the </w:t>
      </w:r>
      <w:r w:rsidDel="00000000" w:rsidR="00000000" w:rsidRPr="00000000">
        <w:rPr>
          <w:rFonts w:ascii="Roboto" w:cs="Roboto" w:eastAsia="Roboto" w:hAnsi="Roboto"/>
          <w:sz w:val="24"/>
          <w:szCs w:val="24"/>
        </w:rPr>
        <w:drawing>
          <wp:inline distB="114300" distT="114300" distL="114300" distR="114300">
            <wp:extent cx="190500" cy="198120"/>
            <wp:effectExtent b="0" l="0" r="0" t="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90500" cy="198120"/>
                    </a:xfrm>
                    <a:prstGeom prst="rect"/>
                    <a:ln/>
                  </pic:spPr>
                </pic:pic>
              </a:graphicData>
            </a:graphic>
          </wp:inline>
        </w:drawing>
      </w:r>
      <w:r w:rsidDel="00000000" w:rsidR="00000000" w:rsidRPr="00000000">
        <w:rPr>
          <w:rFonts w:ascii="Roboto" w:cs="Roboto" w:eastAsia="Roboto" w:hAnsi="Roboto"/>
          <w:sz w:val="24"/>
          <w:szCs w:val="24"/>
          <w:rtl w:val="0"/>
        </w:rPr>
        <w:t xml:space="preserve"> button in the top-left corner of the discussion). Hover over top-level claims to display their text, and explain that these top-level claims are all myths or misconceptions about the Early Middle Ages (they are all clearly marked as “MYTH”). </w:t>
      </w:r>
    </w:p>
    <w:p w:rsidR="00000000" w:rsidDel="00000000" w:rsidP="00000000" w:rsidRDefault="00000000" w:rsidRPr="00000000" w14:paraId="00000027">
      <w:pPr>
        <w:pageBreakBefore w:val="0"/>
        <w:spacing w:after="0" w:before="0"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8">
      <w:pPr>
        <w:pageBreakBefore w:val="0"/>
        <w:numPr>
          <w:ilvl w:val="0"/>
          <w:numId w:val="6"/>
        </w:numPr>
        <w:spacing w:after="0" w:before="0"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Explain that the lower-level claims are all true, or at least supported by some historians; however, these claims on their own present an unbalanced view of the Early Middle Ages, which plays into the myths. </w:t>
      </w:r>
    </w:p>
    <w:p w:rsidR="00000000" w:rsidDel="00000000" w:rsidP="00000000" w:rsidRDefault="00000000" w:rsidRPr="00000000" w14:paraId="00000029">
      <w:pPr>
        <w:pageBreakBefore w:val="0"/>
        <w:spacing w:after="0" w:before="0"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A">
      <w:pPr>
        <w:pageBreakBefore w:val="0"/>
        <w:spacing w:after="0" w:before="0"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2343150" cy="2286000"/>
            <wp:effectExtent b="0" l="0" r="0" t="0"/>
            <wp:docPr id="7"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343150"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ageBreakBefore w:val="0"/>
        <w:shd w:fill="ffffff" w:val="clear"/>
        <w:spacing w:after="0" w:before="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pageBreakBefore w:val="0"/>
        <w:numPr>
          <w:ilvl w:val="0"/>
          <w:numId w:val="6"/>
        </w:numPr>
        <w:spacing w:after="0" w:before="0"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Distribute student instructions and go over Part A with the class. </w:t>
      </w:r>
    </w:p>
    <w:p w:rsidR="00000000" w:rsidDel="00000000" w:rsidP="00000000" w:rsidRDefault="00000000" w:rsidRPr="00000000" w14:paraId="0000002D">
      <w:pPr>
        <w:pageBreakBefore w:val="0"/>
        <w:shd w:fill="ffffff" w:val="clea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bl>
      <w:tblPr>
        <w:tblStyle w:val="Table3"/>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Roboto" w:cs="Roboto" w:eastAsia="Roboto" w:hAnsi="Roboto"/>
                <w:b w:val="1"/>
                <w:sz w:val="24"/>
                <w:szCs w:val="24"/>
                <w:rtl w:val="0"/>
              </w:rPr>
              <w:t xml:space="preserve">TIP:</w:t>
            </w:r>
            <w:r w:rsidDel="00000000" w:rsidR="00000000" w:rsidRPr="00000000">
              <w:rPr>
                <w:rFonts w:ascii="Roboto" w:cs="Roboto" w:eastAsia="Roboto" w:hAnsi="Roboto"/>
                <w:sz w:val="24"/>
                <w:szCs w:val="24"/>
                <w:rtl w:val="0"/>
              </w:rPr>
              <w:t xml:space="preserve"> When explaining the students’ task to add cons, explain that appropriate cons should refute or temper the claim that they are attached to. You can model this by taking the claim “</w:t>
            </w:r>
            <w:hyperlink r:id="rId12">
              <w:r w:rsidDel="00000000" w:rsidR="00000000" w:rsidRPr="00000000">
                <w:rPr>
                  <w:rFonts w:ascii="Roboto" w:cs="Roboto" w:eastAsia="Roboto" w:hAnsi="Roboto"/>
                  <w:color w:val="1155cc"/>
                  <w:sz w:val="24"/>
                  <w:szCs w:val="24"/>
                  <w:u w:val="single"/>
                  <w:rtl w:val="0"/>
                </w:rPr>
                <w:t xml:space="preserve">Without the vast Roman economy, people’s quality of life deteriorated</w:t>
              </w:r>
            </w:hyperlink>
            <w:r w:rsidDel="00000000" w:rsidR="00000000" w:rsidRPr="00000000">
              <w:rPr>
                <w:rFonts w:ascii="Roboto" w:cs="Roboto" w:eastAsia="Roboto" w:hAnsi="Roboto"/>
                <w:sz w:val="24"/>
                <w:szCs w:val="24"/>
                <w:rtl w:val="0"/>
              </w:rPr>
              <w:t xml:space="preserve">” and adding the con “Life expectancy in the Early Middle Ages was roughly equal to life expectancy in the Roman Empire.” </w:t>
            </w:r>
            <w:r w:rsidDel="00000000" w:rsidR="00000000" w:rsidRPr="00000000">
              <w:rPr>
                <w:rtl w:val="0"/>
              </w:rPr>
            </w:r>
          </w:p>
        </w:tc>
      </w:tr>
    </w:tbl>
    <w:p w:rsidR="00000000" w:rsidDel="00000000" w:rsidP="00000000" w:rsidRDefault="00000000" w:rsidRPr="00000000" w14:paraId="0000002F">
      <w:pPr>
        <w:spacing w:line="240" w:lineRule="auto"/>
        <w:ind w:left="0" w:firstLine="0"/>
        <w:rPr>
          <w:rFonts w:ascii="Times New Roman" w:cs="Times New Roman" w:eastAsia="Times New Roman" w:hAnsi="Times New Roman"/>
          <w:sz w:val="24"/>
          <w:szCs w:val="24"/>
        </w:rPr>
      </w:pPr>
      <w:r w:rsidDel="00000000" w:rsidR="00000000" w:rsidRPr="00000000">
        <w:rPr>
          <w:rtl w:val="0"/>
        </w:rPr>
      </w:r>
    </w:p>
    <w:tbl>
      <w:tblPr>
        <w:tblStyle w:val="Table4"/>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Optional differentiation: </w:t>
            </w:r>
            <w:r w:rsidDel="00000000" w:rsidR="00000000" w:rsidRPr="00000000">
              <w:rPr>
                <w:rFonts w:ascii="Roboto" w:cs="Roboto" w:eastAsia="Roboto" w:hAnsi="Roboto"/>
                <w:sz w:val="24"/>
                <w:szCs w:val="24"/>
                <w:rtl w:val="0"/>
              </w:rPr>
              <w:t xml:space="preserve">You can require students to not only link sources in their claims, but to provide properly formatted academic citations in the </w:t>
            </w:r>
            <w:r w:rsidDel="00000000" w:rsidR="00000000" w:rsidRPr="00000000">
              <w:rPr>
                <w:rFonts w:ascii="Roboto" w:cs="Roboto" w:eastAsia="Roboto" w:hAnsi="Roboto"/>
                <w:i w:val="1"/>
                <w:sz w:val="24"/>
                <w:szCs w:val="24"/>
                <w:rtl w:val="0"/>
              </w:rPr>
              <w:t xml:space="preserve">Quote/Note</w:t>
            </w:r>
            <w:r w:rsidDel="00000000" w:rsidR="00000000" w:rsidRPr="00000000">
              <w:rPr>
                <w:rFonts w:ascii="Roboto" w:cs="Roboto" w:eastAsia="Roboto" w:hAnsi="Roboto"/>
                <w:sz w:val="24"/>
                <w:szCs w:val="24"/>
                <w:rtl w:val="0"/>
              </w:rPr>
              <w:t xml:space="preserve"> box.</w:t>
            </w:r>
            <w:r w:rsidDel="00000000" w:rsidR="00000000" w:rsidRPr="00000000">
              <w:rPr>
                <w:rtl w:val="0"/>
              </w:rPr>
            </w:r>
          </w:p>
        </w:tc>
      </w:tr>
    </w:tbl>
    <w:p w:rsidR="00000000" w:rsidDel="00000000" w:rsidP="00000000" w:rsidRDefault="00000000" w:rsidRPr="00000000" w14:paraId="00000031">
      <w:pPr>
        <w:pageBreakBefore w:val="0"/>
        <w:spacing w:after="0" w:before="0"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2">
      <w:pPr>
        <w:pageBreakBefore w:val="0"/>
        <w:numPr>
          <w:ilvl w:val="0"/>
          <w:numId w:val="9"/>
        </w:numPr>
        <w:spacing w:after="0" w:before="0"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Show the suggested readings within the Kialo Edu background info (this can be found by clicking the </w:t>
      </w:r>
      <w:r w:rsidDel="00000000" w:rsidR="00000000" w:rsidRPr="00000000">
        <w:rPr>
          <w:rFonts w:ascii="Roboto" w:cs="Roboto" w:eastAsia="Roboto" w:hAnsi="Roboto"/>
          <w:sz w:val="24"/>
          <w:szCs w:val="24"/>
        </w:rPr>
        <w:drawing>
          <wp:inline distB="114300" distT="114300" distL="114300" distR="114300">
            <wp:extent cx="190500" cy="198120"/>
            <wp:effectExtent b="0" l="0" r="0" t="0"/>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90500" cy="198120"/>
                    </a:xfrm>
                    <a:prstGeom prst="rect"/>
                    <a:ln/>
                  </pic:spPr>
                </pic:pic>
              </a:graphicData>
            </a:graphic>
          </wp:inline>
        </w:drawing>
      </w:r>
      <w:r w:rsidDel="00000000" w:rsidR="00000000" w:rsidRPr="00000000">
        <w:rPr>
          <w:rFonts w:ascii="Roboto" w:cs="Roboto" w:eastAsia="Roboto" w:hAnsi="Roboto"/>
          <w:sz w:val="24"/>
          <w:szCs w:val="24"/>
          <w:rtl w:val="0"/>
        </w:rPr>
        <w:t xml:space="preserve"> button in the top-left corner of the discussion).</w:t>
      </w:r>
    </w:p>
    <w:p w:rsidR="00000000" w:rsidDel="00000000" w:rsidP="00000000" w:rsidRDefault="00000000" w:rsidRPr="00000000" w14:paraId="00000033">
      <w:pPr>
        <w:spacing w:line="240" w:lineRule="auto"/>
        <w:ind w:left="1440" w:firstLine="0"/>
        <w:rPr>
          <w:rFonts w:ascii="Roboto" w:cs="Roboto" w:eastAsia="Roboto" w:hAnsi="Roboto"/>
          <w:b w:val="1"/>
          <w:sz w:val="24"/>
          <w:szCs w:val="24"/>
        </w:rPr>
      </w:pPr>
      <w:r w:rsidDel="00000000" w:rsidR="00000000" w:rsidRPr="00000000">
        <w:rPr>
          <w:rtl w:val="0"/>
        </w:rPr>
      </w:r>
    </w:p>
    <w:tbl>
      <w:tblPr>
        <w:tblStyle w:val="Table5"/>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Optional differentiation:</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Option 1:</w:t>
            </w:r>
            <w:r w:rsidDel="00000000" w:rsidR="00000000" w:rsidRPr="00000000">
              <w:rPr>
                <w:rFonts w:ascii="Roboto" w:cs="Roboto" w:eastAsia="Roboto" w:hAnsi="Roboto"/>
                <w:sz w:val="24"/>
                <w:szCs w:val="24"/>
                <w:rtl w:val="0"/>
              </w:rPr>
              <w:t xml:space="preserve"> Share suggested readings with only some students, while directing higher-performing students to locate their own sources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Option 2:</w:t>
            </w:r>
            <w:r w:rsidDel="00000000" w:rsidR="00000000" w:rsidRPr="00000000">
              <w:rPr>
                <w:rFonts w:ascii="Roboto" w:cs="Roboto" w:eastAsia="Roboto" w:hAnsi="Roboto"/>
                <w:sz w:val="24"/>
                <w:szCs w:val="24"/>
                <w:rtl w:val="0"/>
              </w:rPr>
              <w:t xml:space="preserve"> Direct the whole class to locate their own sources.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In either case, a version of the Kialo Edu discussion </w:t>
            </w:r>
            <w:r w:rsidDel="00000000" w:rsidR="00000000" w:rsidRPr="00000000">
              <w:rPr>
                <w:rFonts w:ascii="Roboto" w:cs="Roboto" w:eastAsia="Roboto" w:hAnsi="Roboto"/>
                <w:b w:val="1"/>
                <w:i w:val="1"/>
                <w:sz w:val="24"/>
                <w:szCs w:val="24"/>
                <w:rtl w:val="0"/>
              </w:rPr>
              <w:t xml:space="preserve">without</w:t>
            </w:r>
            <w:r w:rsidDel="00000000" w:rsidR="00000000" w:rsidRPr="00000000">
              <w:rPr>
                <w:rFonts w:ascii="Roboto" w:cs="Roboto" w:eastAsia="Roboto" w:hAnsi="Roboto"/>
                <w:b w:val="1"/>
                <w:sz w:val="24"/>
                <w:szCs w:val="24"/>
                <w:rtl w:val="0"/>
              </w:rPr>
              <w:t xml:space="preserve"> suggested readings in the background info can be found </w:t>
            </w:r>
            <w:hyperlink r:id="rId13">
              <w:r w:rsidDel="00000000" w:rsidR="00000000" w:rsidRPr="00000000">
                <w:rPr>
                  <w:rFonts w:ascii="Roboto" w:cs="Roboto" w:eastAsia="Roboto" w:hAnsi="Roboto"/>
                  <w:b w:val="1"/>
                  <w:color w:val="1155cc"/>
                  <w:sz w:val="24"/>
                  <w:szCs w:val="24"/>
                  <w:u w:val="single"/>
                  <w:rtl w:val="0"/>
                </w:rPr>
                <w:t xml:space="preserve">here</w:t>
              </w:r>
            </w:hyperlink>
            <w:r w:rsidDel="00000000" w:rsidR="00000000" w:rsidRPr="00000000">
              <w:rPr>
                <w:rFonts w:ascii="Roboto" w:cs="Roboto" w:eastAsia="Roboto" w:hAnsi="Roboto"/>
                <w:b w:val="1"/>
                <w:sz w:val="24"/>
                <w:szCs w:val="24"/>
                <w:rtl w:val="0"/>
              </w:rPr>
              <w:t xml:space="preserve">.</w:t>
            </w:r>
            <w:r w:rsidDel="00000000" w:rsidR="00000000" w:rsidRPr="00000000">
              <w:rPr>
                <w:rFonts w:ascii="Roboto" w:cs="Roboto" w:eastAsia="Roboto" w:hAnsi="Roboto"/>
                <w:sz w:val="24"/>
                <w:szCs w:val="24"/>
                <w:rtl w:val="0"/>
              </w:rPr>
              <w:t xml:space="preserve"> If you decide to use both the “guided research” and “independent research” versions of the discussion, be sure to have a clone of both.</w:t>
            </w:r>
            <w:r w:rsidDel="00000000" w:rsidR="00000000" w:rsidRPr="00000000">
              <w:rPr>
                <w:rtl w:val="0"/>
              </w:rPr>
            </w:r>
          </w:p>
        </w:tc>
      </w:tr>
    </w:tbl>
    <w:p w:rsidR="00000000" w:rsidDel="00000000" w:rsidP="00000000" w:rsidRDefault="00000000" w:rsidRPr="00000000" w14:paraId="00000038">
      <w:pPr>
        <w:pageBreakBefore w:val="0"/>
        <w:shd w:fill="ffffff" w:val="clear"/>
        <w:spacing w:after="0" w:before="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39">
      <w:pPr>
        <w:pageBreakBefore w:val="0"/>
        <w:numPr>
          <w:ilvl w:val="0"/>
          <w:numId w:val="9"/>
        </w:numPr>
        <w:shd w:fill="ffffff" w:val="clear"/>
        <w:spacing w:after="0" w:before="0"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Direct students to form groups. Assign each a different top-level claim (i.e. common myth).</w:t>
        <w:br w:type="textWrapping"/>
      </w:r>
      <w:r w:rsidDel="00000000" w:rsidR="00000000" w:rsidRPr="00000000">
        <w:rPr>
          <w:rtl w:val="0"/>
        </w:rPr>
      </w:r>
    </w:p>
    <w:p w:rsidR="00000000" w:rsidDel="00000000" w:rsidP="00000000" w:rsidRDefault="00000000" w:rsidRPr="00000000" w14:paraId="0000003A">
      <w:pPr>
        <w:pageBreakBefore w:val="0"/>
        <w:numPr>
          <w:ilvl w:val="0"/>
          <w:numId w:val="9"/>
        </w:numPr>
        <w:spacing w:after="0" w:before="0"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Instruct students to log into the Kialo Edu discussion and begin working.</w:t>
      </w:r>
    </w:p>
    <w:p w:rsidR="00000000" w:rsidDel="00000000" w:rsidP="00000000" w:rsidRDefault="00000000" w:rsidRPr="00000000" w14:paraId="0000003B">
      <w:pPr>
        <w:pageBreakBefore w:val="0"/>
        <w:spacing w:after="0" w:before="0" w:line="240" w:lineRule="auto"/>
        <w:rPr>
          <w:rFonts w:ascii="Roboto" w:cs="Roboto" w:eastAsia="Roboto" w:hAnsi="Roboto"/>
          <w:sz w:val="24"/>
          <w:szCs w:val="24"/>
        </w:rPr>
      </w:pPr>
      <w:r w:rsidDel="00000000" w:rsidR="00000000" w:rsidRPr="00000000">
        <w:rPr>
          <w:rtl w:val="0"/>
        </w:rPr>
      </w:r>
    </w:p>
    <w:tbl>
      <w:tblPr>
        <w:tblStyle w:val="Table6"/>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TIP: </w:t>
            </w:r>
            <w:r w:rsidDel="00000000" w:rsidR="00000000" w:rsidRPr="00000000">
              <w:rPr>
                <w:rFonts w:ascii="Roboto" w:cs="Roboto" w:eastAsia="Roboto" w:hAnsi="Roboto"/>
                <w:sz w:val="24"/>
                <w:szCs w:val="24"/>
                <w:rtl w:val="0"/>
              </w:rPr>
              <w:t xml:space="preserve">If you have more than one clone of the discussion, it is ok for two student groups to work on the same myth, </w:t>
            </w:r>
            <w:r w:rsidDel="00000000" w:rsidR="00000000" w:rsidRPr="00000000">
              <w:rPr>
                <w:rFonts w:ascii="Roboto" w:cs="Roboto" w:eastAsia="Roboto" w:hAnsi="Roboto"/>
                <w:i w:val="1"/>
                <w:sz w:val="24"/>
                <w:szCs w:val="24"/>
                <w:rtl w:val="0"/>
              </w:rPr>
              <w:t xml:space="preserve">but each in a different clone of the discussion</w:t>
            </w:r>
            <w:r w:rsidDel="00000000" w:rsidR="00000000" w:rsidRPr="00000000">
              <w:rPr>
                <w:rFonts w:ascii="Roboto" w:cs="Roboto" w:eastAsia="Roboto" w:hAnsi="Roboto"/>
                <w:sz w:val="24"/>
                <w:szCs w:val="24"/>
                <w:rtl w:val="0"/>
              </w:rPr>
              <w:t xml:space="preserve">.</w:t>
            </w:r>
            <w:r w:rsidDel="00000000" w:rsidR="00000000" w:rsidRPr="00000000">
              <w:rPr>
                <w:rtl w:val="0"/>
              </w:rPr>
            </w:r>
          </w:p>
        </w:tc>
      </w:tr>
    </w:tbl>
    <w:p w:rsidR="00000000" w:rsidDel="00000000" w:rsidP="00000000" w:rsidRDefault="00000000" w:rsidRPr="00000000" w14:paraId="0000003D">
      <w:pPr>
        <w:pageBreakBefore w:val="0"/>
        <w:shd w:fill="ffffff" w:val="clear"/>
        <w:spacing w:after="0" w:before="0"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E">
      <w:pPr>
        <w:pageBreakBefore w:val="0"/>
        <w:shd w:fill="ffffff" w:val="clear"/>
        <w:spacing w:after="0" w:before="0"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Part B: Developing new sections of the Kialo Edu discussion (focus of 1 class period)</w:t>
      </w:r>
      <w:r w:rsidDel="00000000" w:rsidR="00000000" w:rsidRPr="00000000">
        <w:rPr>
          <w:rtl w:val="0"/>
        </w:rPr>
      </w:r>
    </w:p>
    <w:p w:rsidR="00000000" w:rsidDel="00000000" w:rsidP="00000000" w:rsidRDefault="00000000" w:rsidRPr="00000000" w14:paraId="0000003F">
      <w:pPr>
        <w:pageBreakBefore w:val="0"/>
        <w:shd w:fill="ffffff" w:val="clear"/>
        <w:spacing w:after="0" w:before="0" w:line="240" w:lineRule="auto"/>
        <w:rPr>
          <w:rFonts w:ascii="Roboto" w:cs="Roboto" w:eastAsia="Roboto" w:hAnsi="Roboto"/>
          <w:sz w:val="24"/>
          <w:szCs w:val="24"/>
          <w:shd w:fill="9fc5e8" w:val="clear"/>
        </w:rPr>
      </w:pPr>
      <w:r w:rsidDel="00000000" w:rsidR="00000000" w:rsidRPr="00000000">
        <w:rPr>
          <w:rtl w:val="0"/>
        </w:rPr>
      </w:r>
    </w:p>
    <w:p w:rsidR="00000000" w:rsidDel="00000000" w:rsidP="00000000" w:rsidRDefault="00000000" w:rsidRPr="00000000" w14:paraId="00000040">
      <w:pPr>
        <w:pageBreakBefore w:val="0"/>
        <w:numPr>
          <w:ilvl w:val="0"/>
          <w:numId w:val="7"/>
        </w:numPr>
        <w:spacing w:after="0" w:before="0"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Refer back to student instructions and go over Part B with the class.</w:t>
      </w:r>
    </w:p>
    <w:p w:rsidR="00000000" w:rsidDel="00000000" w:rsidP="00000000" w:rsidRDefault="00000000" w:rsidRPr="00000000" w14:paraId="00000041">
      <w:pPr>
        <w:pageBreakBefore w:val="0"/>
        <w:shd w:fill="ffffff" w:val="clear"/>
        <w:spacing w:after="0" w:before="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42">
      <w:pPr>
        <w:pageBreakBefore w:val="0"/>
        <w:numPr>
          <w:ilvl w:val="0"/>
          <w:numId w:val="1"/>
        </w:numPr>
        <w:spacing w:after="0" w:before="0"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Direct students to begin researching and creating their own sections of the discussion.</w:t>
      </w:r>
    </w:p>
    <w:p w:rsidR="00000000" w:rsidDel="00000000" w:rsidP="00000000" w:rsidRDefault="00000000" w:rsidRPr="00000000" w14:paraId="00000043">
      <w:pPr>
        <w:pageBreakBefore w:val="0"/>
        <w:shd w:fill="ffffff" w:val="clear"/>
        <w:spacing w:after="0" w:before="0"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4">
      <w:pPr>
        <w:pageBreakBefore w:val="0"/>
        <w:shd w:fill="ffffff" w:val="clear"/>
        <w:spacing w:after="0" w:before="0"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Optional closer (1 minute)</w:t>
      </w:r>
      <w:r w:rsidDel="00000000" w:rsidR="00000000" w:rsidRPr="00000000">
        <w:rPr>
          <w:rtl w:val="0"/>
        </w:rPr>
      </w:r>
    </w:p>
    <w:p w:rsidR="00000000" w:rsidDel="00000000" w:rsidP="00000000" w:rsidRDefault="00000000" w:rsidRPr="00000000" w14:paraId="00000045">
      <w:pPr>
        <w:pageBreakBefore w:val="0"/>
        <w:shd w:fill="ffffff" w:val="clear"/>
        <w:spacing w:after="0" w:before="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46">
      <w:pPr>
        <w:pageBreakBefore w:val="0"/>
        <w:numPr>
          <w:ilvl w:val="0"/>
          <w:numId w:val="4"/>
        </w:numPr>
        <w:spacing w:after="0" w:before="0"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Share the following quote from American author James A. Michener: </w:t>
      </w:r>
    </w:p>
    <w:p w:rsidR="00000000" w:rsidDel="00000000" w:rsidP="00000000" w:rsidRDefault="00000000" w:rsidRPr="00000000" w14:paraId="00000047">
      <w:pPr>
        <w:pageBreakBefore w:val="0"/>
        <w:spacing w:after="0" w:before="0" w:line="240" w:lineRule="auto"/>
        <w:ind w:left="720" w:firstLine="72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8">
      <w:pPr>
        <w:spacing w:after="0" w:before="0" w:line="240"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“An age is called Dark not because the light fails to shine, but because people refuse to see it.”</w:t>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spacing w:line="259" w:lineRule="auto"/>
      <w:jc w:val="right"/>
      <w:rPr>
        <w:rFonts w:ascii="Roboto" w:cs="Roboto" w:eastAsia="Roboto" w:hAnsi="Roboto"/>
        <w:sz w:val="24"/>
        <w:szCs w:val="24"/>
      </w:rPr>
    </w:pPr>
    <w:r w:rsidDel="00000000" w:rsidR="00000000" w:rsidRPr="00000000">
      <w:rPr>
        <w:rFonts w:ascii="Roboto" w:cs="Roboto" w:eastAsia="Roboto" w:hAnsi="Roboto"/>
        <w:sz w:val="24"/>
        <w:szCs w:val="24"/>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19052</wp:posOffset>
          </wp:positionV>
          <wp:extent cx="1223963" cy="313382"/>
          <wp:effectExtent b="0" l="0" r="0" t="0"/>
          <wp:wrapSquare wrapText="bothSides" distB="114300" distT="114300" distL="114300" distR="11430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23963" cy="3133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2"/>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3"/>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4"/>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png"/><Relationship Id="rId13" Type="http://schemas.openxmlformats.org/officeDocument/2006/relationships/hyperlink" Target="https://www.kialo-edu.com/p/4b4facd8-d71d-42a3-96b0-fb03bbb89c61/66336" TargetMode="External"/><Relationship Id="rId12" Type="http://schemas.openxmlformats.org/officeDocument/2006/relationships/hyperlink" Target="https://www.kialo-edu.com/p/0d43ec77-8721-4d42-a46d-33530f694738/59828.21?path=59828.0~59828.3_59828.17_59828.2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ted.com/on/ey5fz3N4"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ialo-edu.com/p/349f8f24-69bb-4625-a5ec-bc504deccd0e/66337" TargetMode="External"/><Relationship Id="rId8" Type="http://schemas.openxmlformats.org/officeDocument/2006/relationships/hyperlink" Target="https://support.kialo-edu.com/hc/en-us/articles/360035133591-Cloning-a-Discuss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u0drIX7sGVEYbYDlSIQER3tPsA==">CgMxLjA4AHIhMXppajlvUG9FWlAzLUdnMDd1Zll0VEVPZWNVbmpDRUVp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