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Roboto" w:cs="Roboto" w:eastAsia="Roboto" w:hAnsi="Roboto"/>
          <w:b w:val="1"/>
          <w:sz w:val="24"/>
          <w:szCs w:val="24"/>
          <w:shd w:fill="9fc5e8" w:val="clear"/>
        </w:rPr>
      </w:pPr>
      <w:hyperlink r:id="rId7">
        <w:r w:rsidDel="00000000" w:rsidR="00000000" w:rsidRPr="00000000">
          <w:rPr>
            <w:rFonts w:ascii="Roboto" w:cs="Roboto" w:eastAsia="Roboto" w:hAnsi="Roboto"/>
            <w:b w:val="1"/>
            <w:color w:val="1155cc"/>
            <w:sz w:val="24"/>
            <w:szCs w:val="24"/>
            <w:u w:val="single"/>
            <w:rtl w:val="0"/>
          </w:rPr>
          <w:t xml:space="preserve">Should human doctors be replaced by automated ones?</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shd w:fill="9fc5e8" w:val="clear"/>
        </w:rPr>
      </w:pPr>
      <w:r w:rsidDel="00000000" w:rsidR="00000000" w:rsidRPr="00000000">
        <w:rPr>
          <w:rFonts w:ascii="Roboto" w:cs="Roboto" w:eastAsia="Roboto" w:hAnsi="Roboto"/>
          <w:b w:val="1"/>
          <w:sz w:val="24"/>
          <w:szCs w:val="24"/>
          <w:rtl w:val="0"/>
        </w:rPr>
        <w:t xml:space="preserve">Lesson plan for developing a Kialo Edu discussion</w:t>
      </w:r>
      <w:r w:rsidDel="00000000" w:rsidR="00000000" w:rsidRPr="00000000">
        <w:rPr>
          <w:rtl w:val="0"/>
        </w:rPr>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2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(8-20 minutes)</w:t>
            </w:r>
          </w:p>
          <w:p w:rsidR="00000000" w:rsidDel="00000000" w:rsidP="00000000" w:rsidRDefault="00000000" w:rsidRPr="00000000" w14:paraId="0000000A">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Exploring the Kialo Edu discussion (focus of 1 class period)</w:t>
            </w:r>
          </w:p>
          <w:p w:rsidR="00000000" w:rsidDel="00000000" w:rsidP="00000000" w:rsidRDefault="00000000" w:rsidRPr="00000000" w14:paraId="0000000C">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Developing the Kialo Edu discussion (focus of 1 class period)</w:t>
            </w:r>
          </w:p>
          <w:p w:rsidR="00000000" w:rsidDel="00000000" w:rsidP="00000000" w:rsidRDefault="00000000" w:rsidRPr="00000000" w14:paraId="0000000D">
            <w:pPr>
              <w:numPr>
                <w:ilvl w:val="0"/>
                <w:numId w:val="1"/>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Optional closer (5-10 minutes)</w:t>
            </w:r>
            <w:r w:rsidDel="00000000" w:rsidR="00000000" w:rsidRPr="00000000">
              <w:rPr>
                <w:rtl w:val="0"/>
              </w:rPr>
            </w:r>
          </w:p>
          <w:p w:rsidR="00000000" w:rsidDel="00000000" w:rsidP="00000000" w:rsidRDefault="00000000" w:rsidRPr="00000000" w14:paraId="0000000E">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Assessment</w:t>
            </w:r>
          </w:p>
          <w:p w:rsidR="00000000" w:rsidDel="00000000" w:rsidP="00000000" w:rsidRDefault="00000000" w:rsidRPr="00000000" w14:paraId="00000010">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 groups will be assessed on their contributions to the Kialo Edu discussion.</w:t>
            </w:r>
          </w:p>
          <w:p w:rsidR="00000000" w:rsidDel="00000000" w:rsidP="00000000" w:rsidRDefault="00000000" w:rsidRPr="00000000" w14:paraId="00000012">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(see suggested rubric)</w:t>
            </w:r>
          </w:p>
          <w:p w:rsidR="00000000" w:rsidDel="00000000" w:rsidP="00000000" w:rsidRDefault="00000000" w:rsidRPr="00000000" w14:paraId="00000013">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Tips</w:t>
            </w:r>
            <w:r w:rsidDel="00000000" w:rsidR="00000000" w:rsidRPr="00000000">
              <w:rPr>
                <w:rtl w:val="0"/>
              </w:rPr>
            </w:r>
          </w:p>
          <w:p w:rsidR="00000000" w:rsidDel="00000000" w:rsidP="00000000" w:rsidRDefault="00000000" w:rsidRPr="00000000" w14:paraId="00000015">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spacing w:line="240" w:lineRule="auto"/>
              <w:rPr>
                <w:rFonts w:ascii="Roboto" w:cs="Roboto" w:eastAsia="Roboto" w:hAnsi="Roboto"/>
                <w:b w:val="1"/>
                <w:sz w:val="24"/>
                <w:szCs w:val="24"/>
                <w:shd w:fill="ffe599" w:val="clear"/>
              </w:rPr>
            </w:pPr>
            <w:r w:rsidDel="00000000" w:rsidR="00000000" w:rsidRPr="00000000">
              <w:rPr>
                <w:rFonts w:ascii="Roboto" w:cs="Roboto" w:eastAsia="Roboto" w:hAnsi="Roboto"/>
                <w:sz w:val="24"/>
                <w:szCs w:val="24"/>
                <w:rtl w:val="0"/>
              </w:rPr>
              <w:t xml:space="preserve">Make sure that each student group has their own clone of the discussion to develop.</w:t>
            </w:r>
            <w:r w:rsidDel="00000000" w:rsidR="00000000" w:rsidRPr="00000000">
              <w:rPr>
                <w:rtl w:val="0"/>
              </w:rPr>
            </w:r>
          </w:p>
        </w:tc>
      </w:tr>
    </w:tbl>
    <w:p w:rsidR="00000000" w:rsidDel="00000000" w:rsidP="00000000" w:rsidRDefault="00000000" w:rsidRPr="00000000" w14:paraId="00000017">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18">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(8-20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9">
      <w:pPr>
        <w:pageBreakBefore w:val="0"/>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Pose the following question to the whole class: “Would you prefer your medical treatment to be in the hands of a human doctor or an automated one?” Conduct a brief discussion of students’ answers.</w:t>
      </w:r>
    </w:p>
    <w:p w:rsidR="00000000" w:rsidDel="00000000" w:rsidP="00000000" w:rsidRDefault="00000000" w:rsidRPr="00000000" w14:paraId="0000001A">
      <w:pPr>
        <w:spacing w:line="240" w:lineRule="auto"/>
        <w:ind w:left="360" w:firstLine="0"/>
        <w:rPr>
          <w:rFonts w:ascii="Roboto" w:cs="Roboto" w:eastAsia="Roboto" w:hAnsi="Roboto"/>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extension</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sz w:val="24"/>
                <w:szCs w:val="24"/>
                <w:rtl w:val="0"/>
              </w:rPr>
              <w:t xml:space="preserve">(12 min.):</w:t>
            </w:r>
            <w:r w:rsidDel="00000000" w:rsidR="00000000" w:rsidRPr="00000000">
              <w:rPr>
                <w:rFonts w:ascii="Roboto" w:cs="Roboto" w:eastAsia="Roboto" w:hAnsi="Roboto"/>
                <w:sz w:val="24"/>
                <w:szCs w:val="24"/>
                <w:rtl w:val="0"/>
              </w:rPr>
              <w:t xml:space="preserve"> Activate students’ knowledge by showing the TEDed video “</w:t>
            </w:r>
            <w:hyperlink r:id="rId8">
              <w:r w:rsidDel="00000000" w:rsidR="00000000" w:rsidRPr="00000000">
                <w:rPr>
                  <w:rFonts w:ascii="Roboto" w:cs="Roboto" w:eastAsia="Roboto" w:hAnsi="Roboto"/>
                  <w:color w:val="1155cc"/>
                  <w:sz w:val="24"/>
                  <w:szCs w:val="24"/>
                  <w:u w:val="single"/>
                  <w:rtl w:val="0"/>
                </w:rPr>
                <w:t xml:space="preserve">Will AI mean we no longer need doctors?</w:t>
              </w:r>
            </w:hyperlink>
            <w:r w:rsidDel="00000000" w:rsidR="00000000" w:rsidRPr="00000000">
              <w:rPr>
                <w:rFonts w:ascii="Roboto" w:cs="Roboto" w:eastAsia="Roboto" w:hAnsi="Roboto"/>
                <w:sz w:val="24"/>
                <w:szCs w:val="24"/>
                <w:rtl w:val="0"/>
              </w:rPr>
              <w:t xml:space="preserve">”</w:t>
            </w:r>
          </w:p>
        </w:tc>
      </w:tr>
    </w:tbl>
    <w:p w:rsidR="00000000" w:rsidDel="00000000" w:rsidP="00000000" w:rsidRDefault="00000000" w:rsidRPr="00000000" w14:paraId="0000001C">
      <w:pPr>
        <w:spacing w:line="240" w:lineRule="auto"/>
        <w:ind w:left="36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numPr>
          <w:ilvl w:val="0"/>
          <w:numId w:val="5"/>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Inform students that they will be put in groups and assigned a partly developed Kialo Edu discussion: either a “pro-automation” or an “anti-automation” discussion. Explain that students will develop their assigned discussion to represent both sides of the question.</w:t>
      </w:r>
    </w:p>
    <w:p w:rsidR="00000000" w:rsidDel="00000000" w:rsidP="00000000" w:rsidRDefault="00000000" w:rsidRPr="00000000" w14:paraId="0000001E">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20">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21">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Exploring Kialo Edu Discussions (1 class period)</w:t>
      </w:r>
    </w:p>
    <w:p w:rsidR="00000000" w:rsidDel="00000000" w:rsidP="00000000" w:rsidRDefault="00000000" w:rsidRPr="00000000" w14:paraId="00000023">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numPr>
          <w:ilvl w:val="0"/>
          <w:numId w:val="4"/>
        </w:numPr>
        <w:ind w:left="720" w:hanging="360"/>
        <w:rPr>
          <w:sz w:val="24"/>
          <w:szCs w:val="24"/>
        </w:rPr>
      </w:pPr>
      <w:r w:rsidDel="00000000" w:rsidR="00000000" w:rsidRPr="00000000">
        <w:rPr>
          <w:rFonts w:ascii="Roboto" w:cs="Roboto" w:eastAsia="Roboto" w:hAnsi="Roboto"/>
          <w:sz w:val="24"/>
          <w:szCs w:val="24"/>
          <w:rtl w:val="0"/>
        </w:rPr>
        <w:t xml:space="preserve">Split the class into groups of 4-6 and assign each group either a “pro-automation” or an “anti-automation” discussion. If possible, there should be an equal number of “pro” and “anti” groups.</w:t>
      </w:r>
      <w:r w:rsidDel="00000000" w:rsidR="00000000" w:rsidRPr="00000000">
        <w:rPr>
          <w:rtl w:val="0"/>
        </w:rPr>
      </w:r>
    </w:p>
    <w:p w:rsidR="00000000" w:rsidDel="00000000" w:rsidP="00000000" w:rsidRDefault="00000000" w:rsidRPr="00000000" w14:paraId="00000025">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Go over Part A of student instructions and direct student groups to explore their assigned discussion.</w:t>
      </w:r>
    </w:p>
    <w:p w:rsidR="00000000" w:rsidDel="00000000" w:rsidP="00000000" w:rsidRDefault="00000000" w:rsidRPr="00000000" w14:paraId="00000027">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Developing Kialo Edu Discussion (1 class period)</w:t>
      </w:r>
      <w:r w:rsidDel="00000000" w:rsidR="00000000" w:rsidRPr="00000000">
        <w:rPr>
          <w:rtl w:val="0"/>
        </w:rPr>
      </w:r>
    </w:p>
    <w:p w:rsidR="00000000" w:rsidDel="00000000" w:rsidP="00000000" w:rsidRDefault="00000000" w:rsidRPr="00000000" w14:paraId="00000029">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A">
      <w:pPr>
        <w:pageBreakBefore w:val="0"/>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Go over Part B of student instructions.</w:t>
      </w:r>
    </w:p>
    <w:p w:rsidR="00000000" w:rsidDel="00000000" w:rsidP="00000000" w:rsidRDefault="00000000" w:rsidRPr="00000000" w14:paraId="0000002B">
      <w:pPr>
        <w:pageBreakBefore w:val="0"/>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C">
      <w:pPr>
        <w:pageBreakBefore w:val="0"/>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 groups to begin developing their assigned discussion clones. Give students approximately 25 minutes to add 3 new claims each or about 15 per group.</w:t>
      </w:r>
    </w:p>
    <w:p w:rsidR="00000000" w:rsidDel="00000000" w:rsidP="00000000" w:rsidRDefault="00000000" w:rsidRPr="00000000" w14:paraId="0000002D">
      <w:pPr>
        <w:widowControl w:val="0"/>
        <w:spacing w:line="240" w:lineRule="auto"/>
        <w:rPr>
          <w:rFonts w:ascii="Roboto" w:cs="Roboto" w:eastAsia="Roboto" w:hAnsi="Roboto"/>
          <w:sz w:val="24"/>
          <w:szCs w:val="24"/>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You can keep track of how many claims each student has added by pressing the  </w:t>
            </w:r>
            <w:sdt>
              <w:sdtPr>
                <w:tag w:val="goog_rdk_0"/>
              </w:sdtPr>
              <w:sdtContent>
                <w:r w:rsidDel="00000000" w:rsidR="00000000" w:rsidRPr="00000000">
                  <w:rPr>
                    <w:rFonts w:ascii="Nova Mono" w:cs="Nova Mono" w:eastAsia="Nova Mono" w:hAnsi="Nova Mono"/>
                    <w:b w:val="1"/>
                    <w:sz w:val="24"/>
                    <w:szCs w:val="24"/>
                    <w:rtl w:val="0"/>
                  </w:rPr>
                  <w:t xml:space="preserve">≡</w:t>
                </w:r>
              </w:sdtContent>
            </w:sdt>
            <w:r w:rsidDel="00000000" w:rsidR="00000000" w:rsidRPr="00000000">
              <w:rPr>
                <w:rFonts w:ascii="Roboto" w:cs="Roboto" w:eastAsia="Roboto" w:hAnsi="Roboto"/>
                <w:sz w:val="24"/>
                <w:szCs w:val="24"/>
                <w:rtl w:val="0"/>
              </w:rPr>
              <w:t xml:space="preserve">  button in the top-left of the discussion and looking at the “Tasks” tab.</w:t>
            </w:r>
          </w:p>
        </w:tc>
      </w:tr>
    </w:tbl>
    <w:p w:rsidR="00000000" w:rsidDel="00000000" w:rsidP="00000000" w:rsidRDefault="00000000" w:rsidRPr="00000000" w14:paraId="0000002F">
      <w:pPr>
        <w:widowControl w:val="0"/>
        <w:spacing w:line="240" w:lineRule="auto"/>
        <w:rPr>
          <w:rFonts w:ascii="Roboto" w:cs="Roboto" w:eastAsia="Roboto" w:hAnsi="Roboto"/>
          <w:sz w:val="24"/>
          <w:szCs w:val="24"/>
        </w:rPr>
      </w:pPr>
      <w:r w:rsidDel="00000000" w:rsidR="00000000" w:rsidRPr="00000000">
        <w:rPr>
          <w:rtl w:val="0"/>
        </w:rPr>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differentiation: </w:t>
            </w:r>
            <w:r w:rsidDel="00000000" w:rsidR="00000000" w:rsidRPr="00000000">
              <w:rPr>
                <w:rFonts w:ascii="Roboto" w:cs="Roboto" w:eastAsia="Roboto" w:hAnsi="Roboto"/>
                <w:sz w:val="24"/>
                <w:szCs w:val="24"/>
                <w:rtl w:val="0"/>
              </w:rPr>
              <w:t xml:space="preserve">You can require students to not only link sources in their claims, but to provide properly formatted academic citations in the Quote/Note box.</w:t>
            </w:r>
          </w:p>
        </w:tc>
      </w:tr>
    </w:tbl>
    <w:p w:rsidR="00000000" w:rsidDel="00000000" w:rsidP="00000000" w:rsidRDefault="00000000" w:rsidRPr="00000000" w14:paraId="00000031">
      <w:pPr>
        <w:pageBreakBefore w:val="0"/>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widowControl w:val="0"/>
        <w:numPr>
          <w:ilvl w:val="0"/>
          <w:numId w:val="3"/>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Reconvene the whole class and go through each group’s new discussion. </w:t>
      </w:r>
    </w:p>
    <w:p w:rsidR="00000000" w:rsidDel="00000000" w:rsidP="00000000" w:rsidRDefault="00000000" w:rsidRPr="00000000" w14:paraId="00000033">
      <w:pPr>
        <w:widowControl w:val="0"/>
        <w:spacing w:line="240" w:lineRule="auto"/>
        <w:rPr>
          <w:rFonts w:ascii="Roboto" w:cs="Roboto" w:eastAsia="Roboto" w:hAnsi="Roboto"/>
          <w:sz w:val="24"/>
          <w:szCs w:val="24"/>
        </w:rPr>
      </w:pPr>
      <w:r w:rsidDel="00000000" w:rsidR="00000000" w:rsidRPr="00000000">
        <w:rPr>
          <w:rtl w:val="0"/>
        </w:rPr>
      </w:r>
    </w:p>
    <w:tbl>
      <w:tblPr>
        <w:tblStyle w:val="Table5"/>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New claims added by students will have a blue dot on their top-right corner. This can make it easier to identify students’ contributions.</w:t>
            </w:r>
          </w:p>
        </w:tc>
      </w:tr>
    </w:tbl>
    <w:p w:rsidR="00000000" w:rsidDel="00000000" w:rsidP="00000000" w:rsidRDefault="00000000" w:rsidRPr="00000000" w14:paraId="00000035">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pageBreakBefore w:val="0"/>
        <w:shd w:fill="ffffff" w:val="clear"/>
        <w:spacing w:line="240" w:lineRule="auto"/>
        <w:rPr>
          <w:rFonts w:ascii="Roboto" w:cs="Roboto" w:eastAsia="Roboto" w:hAnsi="Roboto"/>
          <w:sz w:val="24"/>
          <w:szCs w:val="24"/>
          <w:u w:val="single"/>
        </w:rPr>
      </w:pPr>
      <w:r w:rsidDel="00000000" w:rsidR="00000000" w:rsidRPr="00000000">
        <w:rPr>
          <w:rFonts w:ascii="Roboto" w:cs="Roboto" w:eastAsia="Roboto" w:hAnsi="Roboto"/>
          <w:b w:val="1"/>
          <w:sz w:val="24"/>
          <w:szCs w:val="24"/>
          <w:u w:val="single"/>
          <w:rtl w:val="0"/>
        </w:rPr>
        <w:t xml:space="preserve">Optional closer (5-10 minutes) </w:t>
      </w:r>
      <w:r w:rsidDel="00000000" w:rsidR="00000000" w:rsidRPr="00000000">
        <w:rPr>
          <w:rtl w:val="0"/>
        </w:rPr>
      </w:r>
    </w:p>
    <w:p w:rsidR="00000000" w:rsidDel="00000000" w:rsidP="00000000" w:rsidRDefault="00000000" w:rsidRPr="00000000" w14:paraId="00000037">
      <w:pPr>
        <w:pageBreakBefore w:val="0"/>
        <w:shd w:fill="ffffff" w:val="clear"/>
        <w:spacing w:line="240" w:lineRule="auto"/>
        <w:rPr>
          <w:rFonts w:ascii="Roboto" w:cs="Roboto" w:eastAsia="Roboto" w:hAnsi="Roboto"/>
          <w:sz w:val="24"/>
          <w:szCs w:val="24"/>
          <w:u w:val="single"/>
        </w:rPr>
      </w:pPr>
      <w:r w:rsidDel="00000000" w:rsidR="00000000" w:rsidRPr="00000000">
        <w:rPr>
          <w:rtl w:val="0"/>
        </w:rPr>
      </w:r>
    </w:p>
    <w:p w:rsidR="00000000" w:rsidDel="00000000" w:rsidP="00000000" w:rsidRDefault="00000000" w:rsidRPr="00000000" w14:paraId="00000038">
      <w:pPr>
        <w:widowControl w:val="0"/>
        <w:numPr>
          <w:ilvl w:val="0"/>
          <w:numId w:val="2"/>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Show students the </w:t>
      </w:r>
      <w:hyperlink r:id="rId9">
        <w:r w:rsidDel="00000000" w:rsidR="00000000" w:rsidRPr="00000000">
          <w:rPr>
            <w:rFonts w:ascii="Roboto" w:cs="Roboto" w:eastAsia="Roboto" w:hAnsi="Roboto"/>
            <w:color w:val="1155cc"/>
            <w:sz w:val="24"/>
            <w:szCs w:val="24"/>
            <w:u w:val="single"/>
            <w:rtl w:val="0"/>
          </w:rPr>
          <w:t xml:space="preserve">fully developed Kialo Edu discussion</w:t>
        </w:r>
      </w:hyperlink>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39">
      <w:pPr>
        <w:widowControl w:val="0"/>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pageBreakBefore w:val="0"/>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Compare the full Kialo Edu discussion with the arguments made by students. Were there any claims that all groups on one side missed? Were any claims especially persuasive for the students? Conduct a class discussion around these questions.</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kialo-edu.com/p/224d0d55-cf3f-4737-bc01-679daa9fccb5/6759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224d0d55-cf3f-4737-bc01-679daa9fccb5/67595" TargetMode="External"/><Relationship Id="rId8" Type="http://schemas.openxmlformats.org/officeDocument/2006/relationships/hyperlink" Target="https://www.youtube.com/watch?v=ZTp8r--YR8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PLv5X3hYCrowBnGdnMJOTHO+w==">CgMxLjAaHgoBMBIZChcIB0ITCgZSb2JvdG8SCU5vdmEgTW9ubzgAciExWEJmbHh4aDI2Z0ZuUnEtdVZ2U3l6eVcwQVRMaE1FM0Q=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