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rFonts w:ascii="Roboto" w:cs="Roboto" w:eastAsia="Roboto" w:hAnsi="Roboto"/>
          <w:b w:val="1"/>
          <w:sz w:val="26"/>
          <w:szCs w:val="26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Where Would Be a Better Place to Live: Ancient Athens or Sparta?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 Quiz Game Question Sheet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Write at least 10 questions about your city-state to quiz the investigators on the other team. You must have at least 1 question in each category, though you may have more than 2. 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9705"/>
        <w:tblGridChange w:id="0">
          <w:tblGrid>
            <w:gridCol w:w="1095"/>
            <w:gridCol w:w="970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Name of Your City-state:</w:t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Society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Question 1: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Question 2: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Politics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Question 1: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Question 2: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Culture &amp; 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Question 1: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Question 2: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Warfare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Question 1: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Question 2: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Sports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Question 1: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Question 2: 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23963" cy="31338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O81t4Z0pGRd0aWmtq8InxoEP1Q==">AMUW2mWUw3QXpS8xRVA1fg3pr6EYGb4N8WXZsrQtrXb3wDLvXhM07F2ea0PN8VxlRfTekmR92OhWnPeCAPMuGv/ElQDl8aIuC69+jE5lSCoQjBg69mVXV4Y=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