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b w:val="1"/>
          <w:sz w:val="20"/>
          <w:szCs w:val="20"/>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3963" cy="313382"/>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b w:val="1"/>
          <w:sz w:val="20"/>
          <w:szCs w:val="20"/>
          <w:u w:val="singl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59" w:lineRule="auto"/>
        <w:jc w:val="center"/>
        <w:rPr>
          <w:rFonts w:ascii="Roboto" w:cs="Roboto" w:eastAsia="Roboto" w:hAnsi="Roboto"/>
          <w:b w:val="1"/>
          <w:smallCaps w:val="0"/>
          <w:sz w:val="26"/>
          <w:szCs w:val="26"/>
          <w:u w:val="single"/>
        </w:rPr>
      </w:pPr>
      <w:r w:rsidDel="00000000" w:rsidR="00000000" w:rsidRPr="00000000">
        <w:rPr>
          <w:rFonts w:ascii="Roboto" w:cs="Roboto" w:eastAsia="Roboto" w:hAnsi="Roboto"/>
          <w:b w:val="1"/>
          <w:sz w:val="24"/>
          <w:szCs w:val="24"/>
          <w:u w:val="single"/>
          <w:rtl w:val="0"/>
        </w:rPr>
        <w:t xml:space="preserve">Suggested Kialo Discussion Rubric, Focus on Claim Quality (ages 11-13)</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i w:val="1"/>
          <w:sz w:val="20"/>
          <w:szCs w:val="20"/>
        </w:rPr>
      </w:pPr>
      <w:r w:rsidDel="00000000" w:rsidR="00000000" w:rsidRPr="00000000">
        <w:rPr>
          <w:rFonts w:ascii="Roboto" w:cs="Roboto" w:eastAsia="Roboto" w:hAnsi="Roboto"/>
          <w:i w:val="1"/>
          <w:smallCaps w:val="0"/>
          <w:rtl w:val="0"/>
        </w:rPr>
        <w:t xml:space="preserve">Suggested criteria</w:t>
      </w:r>
      <w:r w:rsidDel="00000000" w:rsidR="00000000" w:rsidRPr="00000000">
        <w:rPr>
          <w:rtl w:val="0"/>
        </w:rPr>
      </w:r>
    </w:p>
    <w:tbl>
      <w:tblPr>
        <w:tblStyle w:val="Table1"/>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rHeight w:val="465" w:hRule="atLeast"/>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Claim target</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reaches or goes over the target number of claims.</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reached.</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not quite reached.</w:t>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Number of claims well below target.</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Contribution to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are unique and make thoughtful points that build the discussion. There are very few or no duplicate claims.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make new points that build the discussion. There may be a few duplicates of claims from other branches.</w:t>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claims make new points that build the discussion. There may be many duplicates of claims from the same or other branches.</w:t>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do not build the discussion, or most claims are duplicates of other claims.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Placement of claims</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directly respond to some piece of their parent claims. Linked claims, if made, tie related arguments together.</w:t>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relevant to some piece of their parent claims. Some claims may respond to the branch in general rather than the parent claim. Most linked claims, if made, tie related arguments together.</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somewhat relevant to their parent claims. Many claims may respond to the branch in general rather than the parent claim. Linked claims, if made, may not make a clear connection between arguments.</w:t>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regularly placed in unrelated locations.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Accuracy of claims</w:t>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are factual and/or logical.</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Where claims are nonfactual or illogical, they are expressions of common arguments or beliefs that are then effectively rebutted.</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mostly factual and/or logical. There may be some small mistakes.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Where claims are nonfactual or illogical claims, they are expressions of common arguments or beliefs that are then rebutted.</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generally factual and/or logical. Some claims may have noticeable mistakes.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Where claims are nonfactual or illogical, attempts are sometimes made to rebut them.</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not factual or logical.</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Usage of sources</w:t>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claims link to good sources. Sources appropriately support the claims being made with relevant, reliable information.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important information from a source is quoted or explained 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claims often link to good sources. Sources usually support the claim being made with relevant, reliable information. A few sources may not be high quality, but they are not untrustworthy.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Important information from a source is usually quoted or explained in the quotation box. Some of these quotations/explanations may not clearly identify the support found in the source.</w:t>
            </w:r>
          </w:p>
        </w:tc>
        <w:tc>
          <w:tcPr>
            <w:shd w:fill="auto" w:val="clear"/>
            <w:tcMar>
              <w:top w:w="0.0" w:type="dxa"/>
              <w:left w:w="108.0" w:type="dxa"/>
              <w:bottom w:w="0.0" w:type="dxa"/>
              <w:right w:w="108.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using facts to make an argument, some claims link to good sources. Sources do not always support the claim, may not be high quality, and/or there may be a number of untrustworthy sources.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attempt to quote or explain important information from sources within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that are using facts to make an argument rarely link to sources and/or link to unrelated or unreliable information.</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Quality of writing</w:t>
            </w:r>
          </w:p>
        </w:tc>
        <w:tc>
          <w:tcPr>
            <w:shd w:fill="auto" w:val="clear"/>
            <w:tcMar>
              <w:top w:w="0.0" w:type="dxa"/>
              <w:left w:w="108.0" w:type="dxa"/>
              <w:bottom w:w="0.0" w:type="dxa"/>
              <w:right w:w="108.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are easy to understand. Claims are not too long.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very few or no mistakes in grammar or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easy to understand, but some may go on longer than they need to.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some mistakes in grammar or punctuation, but they do not make the claims hard to understand.</w:t>
            </w:r>
          </w:p>
        </w:tc>
        <w:tc>
          <w:tcPr>
            <w:shd w:fill="auto" w:val="clear"/>
            <w:tcMar>
              <w:top w:w="0.0" w:type="dxa"/>
              <w:left w:w="108.0" w:type="dxa"/>
              <w:bottom w:w="0.0" w:type="dxa"/>
              <w:right w:w="108.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understandable, but they may be too long or have parts that are unclear.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a number of mistakes in grammar or punctuation that can make the claims harder to understand. </w:t>
            </w:r>
          </w:p>
        </w:tc>
        <w:tc>
          <w:tcPr>
            <w:shd w:fill="auto" w:val="clear"/>
            <w:tcMar>
              <w:top w:w="0.0" w:type="dxa"/>
              <w:left w:w="108.0" w:type="dxa"/>
              <w:bottom w:w="0.0" w:type="dxa"/>
              <w:right w:w="108.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difficult or impossible to understand. This may be due to serious mistakes in grammar and punctuation.</w:t>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mallCaps w:val="0"/>
          <w:sz w:val="20"/>
          <w:szCs w:val="20"/>
        </w:rPr>
      </w:pPr>
      <w:r w:rsidDel="00000000" w:rsidR="00000000" w:rsidRPr="00000000">
        <w:rPr>
          <w:rFonts w:ascii="Roboto" w:cs="Roboto" w:eastAsia="Roboto" w:hAnsi="Roboto"/>
          <w:i w:val="1"/>
          <w:smallCaps w:val="0"/>
          <w:sz w:val="20"/>
          <w:szCs w:val="20"/>
          <w:rtl w:val="0"/>
        </w:rPr>
        <w:t xml:space="preserve">Optional criteria</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tbl>
      <w:tblPr>
        <w:tblStyle w:val="Table2"/>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Balance of claims</w:t>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Thoughtful claims have been added to all sides of the discussion.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 clear attempt at considering multiple points of view.</w:t>
            </w:r>
          </w:p>
        </w:tc>
        <w:tc>
          <w:tcPr>
            <w:shd w:fill="auto" w:val="clear"/>
            <w:tcMar>
              <w:top w:w="0.0" w:type="dxa"/>
              <w:left w:w="108.0" w:type="dxa"/>
              <w:bottom w:w="0.0" w:type="dxa"/>
              <w:right w:w="108.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have been added to all sides of the discussion, but one point of view may appear to be favored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No point of view is treated unfairly.</w:t>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attempt to add claims to all sides of the discussion, but one point of view is clearly favored.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points of view may be treated unfairly.</w:t>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no attempt to add claims to more than one side of the discussion, or claims are mostly unfair to some points of view.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Only one point of view is considered.</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Academic citations*</w:t>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always or almost always included where they are needed.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citations are formatted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usually included where they are needed.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citations are formatted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sometimes included where they are needed.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At least some citations are formatted correctly or almost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never included where they are needed, or there are major mistakes in formatting most citations.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18"/>
                <w:szCs w:val="18"/>
                <w:vertAlign w:val="superscript"/>
              </w:rPr>
            </w:pPr>
            <w:r w:rsidDel="00000000" w:rsidR="00000000" w:rsidRPr="00000000">
              <w:rPr>
                <w:rFonts w:ascii="Roboto" w:cs="Roboto" w:eastAsia="Roboto" w:hAnsi="Roboto"/>
                <w:b w:val="1"/>
                <w:smallCaps w:val="0"/>
                <w:sz w:val="20"/>
                <w:szCs w:val="20"/>
                <w:rtl w:val="0"/>
              </w:rPr>
              <w:t xml:space="preserve">Thesis</w:t>
            </w:r>
            <w:r w:rsidDel="00000000" w:rsidR="00000000" w:rsidRPr="00000000">
              <w:rPr>
                <w:rFonts w:ascii="Roboto" w:cs="Roboto" w:eastAsia="Roboto" w:hAnsi="Roboto"/>
                <w:b w:val="1"/>
                <w:smallCaps w:val="0"/>
                <w:sz w:val="18"/>
                <w:szCs w:val="18"/>
                <w:vertAlign w:val="superscript"/>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Thesis is clear, concise, and easily built upon.</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Thesis is clear and can be built upon without much difficulty. Thesis may be slightly wordier than necessary.</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Thesis may be somewhat unclear and/or somewhat difficult to build upon. Thesis may be much wordier than necessary.</w:t>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Thesis is unclear and/or impossible to build upon.</w:t>
            </w:r>
          </w:p>
        </w:tc>
      </w:tr>
    </w:tb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*In addition to linking sources within their claims, students can also be instructed to provide properly formatted academic citations in the </w:t>
      </w:r>
      <w:r w:rsidDel="00000000" w:rsidR="00000000" w:rsidRPr="00000000">
        <w:rPr>
          <w:rFonts w:ascii="Roboto" w:cs="Roboto" w:eastAsia="Roboto" w:hAnsi="Roboto"/>
          <w:i w:val="1"/>
          <w:smallCaps w:val="0"/>
          <w:sz w:val="20"/>
          <w:szCs w:val="20"/>
          <w:rtl w:val="0"/>
        </w:rPr>
        <w:t xml:space="preserve">Quote/Note</w:t>
      </w:r>
      <w:r w:rsidDel="00000000" w:rsidR="00000000" w:rsidRPr="00000000">
        <w:rPr>
          <w:rFonts w:ascii="Roboto" w:cs="Roboto" w:eastAsia="Roboto" w:hAnsi="Roboto"/>
          <w:smallCaps w:val="0"/>
          <w:sz w:val="20"/>
          <w:szCs w:val="20"/>
          <w:rtl w:val="0"/>
        </w:rPr>
        <w:t xml:space="preserve"> box.</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vertAlign w:val="superscript"/>
          <w:rtl w:val="0"/>
        </w:rPr>
        <w:t xml:space="preserve">†</w:t>
      </w:r>
      <w:r w:rsidDel="00000000" w:rsidR="00000000" w:rsidRPr="00000000">
        <w:rPr>
          <w:rFonts w:ascii="Roboto" w:cs="Roboto" w:eastAsia="Roboto" w:hAnsi="Roboto"/>
          <w:smallCaps w:val="0"/>
          <w:sz w:val="20"/>
          <w:szCs w:val="20"/>
          <w:rtl w:val="0"/>
        </w:rPr>
        <w:t xml:space="preserve">This criterion is only for Kialo discussions that students create from scratch, in which they must provide their own thesis.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Roboto" w:cs="Roboto" w:eastAsia="Roboto" w:hAnsi="Roboto"/>
          <w:smallCaps w:val="0"/>
          <w:sz w:val="20"/>
          <w:szCs w:val="2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RNPwpSjwFDU/RHAhtQX8kT9Xg==">AMUW2mX/ZKAls+lfjSyDaD3bGRLtQ00EGauu2ASttVZTdVI76aHGHAsvS2ZX2L08pOjWWvXWrj+uX6bDVaIgvZ1449dou7DH80du20bAX4kgc17jBsuHjIE=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