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Presentation Rubric (ages 11-13)</w:t>
      </w:r>
    </w:p>
    <w:p w:rsidR="00000000" w:rsidDel="00000000" w:rsidP="00000000" w:rsidRDefault="00000000" w:rsidRPr="00000000" w14:paraId="00000002">
      <w:pPr>
        <w:spacing w:line="259"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Suggested criteria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b w:val="1"/>
          <w:sz w:val="20"/>
          <w:szCs w:val="20"/>
          <w:u w:val="single"/>
        </w:rPr>
      </w:pPr>
      <w:r w:rsidDel="00000000" w:rsidR="00000000" w:rsidRPr="00000000">
        <w:rPr>
          <w:rtl w:val="0"/>
        </w:rPr>
      </w:r>
    </w:p>
    <w:tbl>
      <w:tblPr>
        <w:tblStyle w:val="Table1"/>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Content</w:t>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includes all required content in a thoughtful way. Presentation topic is clear and thoughtfully explained.</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is not too long or too short.</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includes all required content. Presentation topic is explained.</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may be slightly too long or too short.</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tries to include required content. Presentation topic may be unclear and/or lacking explanation.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may be much too long or too short.</w:t>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barely has to do with the topic, or has nothing to do with the topic at all.</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Organization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of ideas</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interesting introductory and concluding remarks.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interesting, logical progression of ideas from start to finish.</w:t>
              <w:br w:type="textWrapp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skillful transitions between different parts of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introductory and/or concluding remarks.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Ideas are presented logically.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usually transitions between different parts of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no introductory or concluding remarks.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Parts of the presentation are focused, but many ideas are out of place.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very few or no transitions, or transitions are very weak.</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has very little or no organization.</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Delivery</w:t>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Student’s posture is open and confident. Student makes eye contact often, across the whole audience. Student only uses notes as a helpful tool and does not directly read from them.</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speaks clearly and at a natural pace. Student’s volume is fitting and steady.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pays clear attention to skilfully using formal English throughout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Student’s posture is mostly open.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looks at the audience for most of the presentation. Student may look at notes often, but student rarely reads from them directly.</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speaks mostly clearly, but the pace may be slightly faster or slower than natural. Volume is fitting for most of the presentation.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uses formal English in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Student’s posture is somewhat closed. Student does not look at the audience for most of the presentation. Student may spend a lot of time reading from notes.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parts of the presentation may be difficult to follow because the student is not speaking clearly, because of the student’s speaking pace, or because of the student’s volume.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does not try to use formal English.</w:t>
            </w:r>
          </w:p>
        </w:tc>
        <w:tc>
          <w:tcPr>
            <w:shd w:fill="auto" w:val="clear"/>
            <w:tcMar>
              <w:top w:w="0.0" w:type="dxa"/>
              <w:left w:w="108.0" w:type="dxa"/>
              <w:bottom w:w="0.0" w:type="dxa"/>
              <w:right w:w="108.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little or no effort at keeping the audience’s attention with body language.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 may simply read notes aloud the entire presentation.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or all of the presentation may be difficult to follow because the student is not speaking clearly, because of the student’s speaking pace, or because of the student’s volume.</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Presentation aids</w:t>
            </w:r>
          </w:p>
        </w:tc>
        <w:tc>
          <w:tcPr>
            <w:shd w:fill="auto" w:val="clear"/>
            <w:tcMar>
              <w:top w:w="0.0" w:type="dxa"/>
              <w:left w:w="108.0" w:type="dxa"/>
              <w:bottom w:w="0.0" w:type="dxa"/>
              <w:right w:w="108.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effectively uses audio/visual aids to boost audience interest and understanding. Audio/visual aids are clear, well-organized, and show creativity.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Audio/visual aids contain very few or no errors in grammar, punctuation, or spelling.</w:t>
            </w:r>
          </w:p>
        </w:tc>
        <w:tc>
          <w:tcPr>
            <w:shd w:fill="auto" w:val="clear"/>
            <w:tcMar>
              <w:top w:w="0.0" w:type="dxa"/>
              <w:left w:w="108.0" w:type="dxa"/>
              <w:bottom w:w="0.0" w:type="dxa"/>
              <w:right w:w="108.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uses audio/visual aids that are mostly effective at boosting audience interest and understanding. Audio/visual aids are mostly clear and well-organized.</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Audio/visual aids may contain a few slight errors in grammar, punctuation, and/or spelling.</w:t>
            </w:r>
          </w:p>
        </w:tc>
        <w:tc>
          <w:tcPr>
            <w:shd w:fill="auto" w:val="clear"/>
            <w:tcMar>
              <w:top w:w="0.0" w:type="dxa"/>
              <w:left w:w="108.0" w:type="dxa"/>
              <w:bottom w:w="0.0" w:type="dxa"/>
              <w:right w:w="108.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includes audio/visual aids, but they may be minimal or difficult to follow. Audio/visual aids may be used as an afterthought.</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Audio/visual aids may contain several errors in grammar, punctuation, and/or spelling, which may make the aids harder to follow.</w:t>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Presentation does not include audio/visual aids, or they do not at all help the audience to follow the presentation.</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Audio/visual aids may contain many errors in grammar, punctuation, and/or spelling, which may make the aids difficult or impossible to follow.</w:t>
            </w:r>
          </w:p>
        </w:tc>
      </w:tr>
    </w:tbl>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i w:val="1"/>
          <w:smallCaps w:val="0"/>
          <w:sz w:val="20"/>
          <w:szCs w:val="20"/>
        </w:rPr>
      </w:pPr>
      <w:r w:rsidDel="00000000" w:rsidR="00000000" w:rsidRPr="00000000">
        <w:rPr>
          <w:rFonts w:ascii="Roboto" w:cs="Roboto" w:eastAsia="Roboto" w:hAnsi="Roboto"/>
          <w:i w:val="1"/>
          <w:smallCaps w:val="0"/>
          <w:sz w:val="20"/>
          <w:szCs w:val="20"/>
          <w:rtl w:val="0"/>
        </w:rPr>
        <w:t xml:space="preserve">Optional criteria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i w:val="1"/>
          <w:sz w:val="20"/>
          <w:szCs w:val="20"/>
        </w:rPr>
      </w:pPr>
      <w:r w:rsidDel="00000000" w:rsidR="00000000" w:rsidRPr="00000000">
        <w:rPr>
          <w:rtl w:val="0"/>
        </w:rPr>
      </w:r>
    </w:p>
    <w:tbl>
      <w:tblPr>
        <w:tblStyle w:val="Table2"/>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Response to audience questions</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Responses to audience questions are respectful, on-topic, and accurate. Responses are remarkably well put.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z w:val="18"/>
                <w:szCs w:val="18"/>
                <w:rtl w:val="0"/>
              </w:rPr>
              <w:t xml:space="preserve">Student </w:t>
            </w:r>
            <w:r w:rsidDel="00000000" w:rsidR="00000000" w:rsidRPr="00000000">
              <w:rPr>
                <w:rFonts w:ascii="Roboto" w:cs="Roboto" w:eastAsia="Roboto" w:hAnsi="Roboto"/>
                <w:smallCaps w:val="0"/>
                <w:sz w:val="18"/>
                <w:szCs w:val="18"/>
                <w:rtl w:val="0"/>
              </w:rPr>
              <w:t xml:space="preserve">shows a mastery of topic knowledge but admits when certain points are outside the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’s knowledge.</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Responses to audience questions are respectful, on-topic, and accurate. Responses may be slightly rambling.</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z w:val="18"/>
                <w:szCs w:val="18"/>
                <w:rtl w:val="0"/>
              </w:rPr>
              <w:t xml:space="preserve">Student </w:t>
            </w:r>
            <w:r w:rsidDel="00000000" w:rsidR="00000000" w:rsidRPr="00000000">
              <w:rPr>
                <w:rFonts w:ascii="Roboto" w:cs="Roboto" w:eastAsia="Roboto" w:hAnsi="Roboto"/>
                <w:smallCaps w:val="0"/>
                <w:sz w:val="18"/>
                <w:szCs w:val="18"/>
                <w:rtl w:val="0"/>
              </w:rPr>
              <w:t xml:space="preserve">shows solid knowledge of the topic and admits when certain points are outside the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’s knowledge.</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Responses to audience questions are respectful, mostly accurate, and attempt to remain on-topic. Responses may ramble at length.</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z w:val="18"/>
                <w:szCs w:val="18"/>
                <w:rtl w:val="0"/>
              </w:rPr>
              <w:t xml:space="preserve">Student </w:t>
            </w:r>
            <w:r w:rsidDel="00000000" w:rsidR="00000000" w:rsidRPr="00000000">
              <w:rPr>
                <w:rFonts w:ascii="Roboto" w:cs="Roboto" w:eastAsia="Roboto" w:hAnsi="Roboto"/>
                <w:smallCaps w:val="0"/>
                <w:sz w:val="18"/>
                <w:szCs w:val="18"/>
                <w:rtl w:val="0"/>
              </w:rPr>
              <w:t xml:space="preserve">shows some knowledge of the topic, but it is still developing.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 may unsuccessfully try to answer questions that are outside the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’s knowledge.</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Responses to audience questions are disrespectful, mostly inaccurate, and/or off-topic.</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z w:val="18"/>
                <w:szCs w:val="18"/>
                <w:rtl w:val="0"/>
              </w:rPr>
              <w:t xml:space="preserve">Student </w:t>
            </w:r>
            <w:r w:rsidDel="00000000" w:rsidR="00000000" w:rsidRPr="00000000">
              <w:rPr>
                <w:rFonts w:ascii="Roboto" w:cs="Roboto" w:eastAsia="Roboto" w:hAnsi="Roboto"/>
                <w:smallCaps w:val="0"/>
                <w:sz w:val="18"/>
                <w:szCs w:val="18"/>
                <w:rtl w:val="0"/>
              </w:rPr>
              <w:t xml:space="preserve">shows very little or no knowledge of the topic. </w:t>
            </w:r>
            <w:r w:rsidDel="00000000" w:rsidR="00000000" w:rsidRPr="00000000">
              <w:rPr>
                <w:rFonts w:ascii="Roboto" w:cs="Roboto" w:eastAsia="Roboto" w:hAnsi="Roboto"/>
                <w:sz w:val="18"/>
                <w:szCs w:val="18"/>
                <w:rtl w:val="0"/>
              </w:rPr>
              <w:t xml:space="preserve">Student</w:t>
            </w:r>
            <w:r w:rsidDel="00000000" w:rsidR="00000000" w:rsidRPr="00000000">
              <w:rPr>
                <w:rFonts w:ascii="Roboto" w:cs="Roboto" w:eastAsia="Roboto" w:hAnsi="Roboto"/>
                <w:smallCaps w:val="0"/>
                <w:sz w:val="18"/>
                <w:szCs w:val="18"/>
                <w:rtl w:val="0"/>
              </w:rPr>
              <w:t xml:space="preserve"> may actively misrepresent their knowledge of the topic.</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Group participation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worked very effectively with other group members. All group members wholeheartedly agree that the student contributed their fair share to the presentation.</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shows leadership within the group.</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worked effectively with other group members. All group members agree that the student contributed their fair share to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mostly worked well with other group members but may have had some difficulties. Group members may feel that the student did not quite contribute their fair share to the 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Student did not work well with other group members, and/or group members feel that the student did not contribute to the presentation.</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Academic citations</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always included where appropriate.</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citations are formatted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always included where appropriate.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citations are formatted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usually included where appropriate.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At least some citations are formatted correctly.</w:t>
            </w:r>
          </w:p>
        </w:tc>
        <w:tc>
          <w:tcPr>
            <w:shd w:fill="auto" w:val="clear"/>
            <w:tcMar>
              <w:top w:w="0.0" w:type="dxa"/>
              <w:left w:w="108.0" w:type="dxa"/>
              <w:bottom w:w="0.0" w:type="dxa"/>
              <w:right w:w="108.0"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Academic citations are rarely or never included where appropriate, or citations are rarely or never formatted correctly.</w:t>
            </w:r>
          </w:p>
        </w:tc>
      </w:tr>
    </w:tbl>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smallCaps w:val="0"/>
          <w:sz w:val="18"/>
          <w:szCs w:val="18"/>
        </w:rPr>
      </w:pPr>
      <w:r w:rsidDel="00000000" w:rsidR="00000000" w:rsidRPr="00000000">
        <w:rPr>
          <w:rtl w:val="0"/>
        </w:rPr>
      </w:r>
    </w:p>
    <w:sectPr>
      <w:headerReference r:id="rId7" w:type="default"/>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hY9FeJPfXzYGso0cGPDXw+RwpA==">AMUW2mW9AXiRzbo1LAwI2mYqS6nvbOeWGNTO2/CyaohvOxfPtEgjKiJno/UsWGrFyfUSczp46P7N1x3jBFupxn/gl37oUIkSbxgnzQfsXTHrODIwPzzSnVA=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