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654E" w14:textId="77777777" w:rsidR="00691282" w:rsidRDefault="00A21F03">
      <w:pPr>
        <w:spacing w:line="259" w:lineRule="auto"/>
        <w:jc w:val="center"/>
        <w:rPr>
          <w:rFonts w:ascii="Roboto" w:eastAsia="Roboto" w:hAnsi="Roboto" w:cs="Roboto"/>
          <w:b/>
          <w:sz w:val="24"/>
          <w:szCs w:val="24"/>
          <w:u w:val="single"/>
        </w:rPr>
      </w:pPr>
      <w:r>
        <w:rPr>
          <w:rFonts w:ascii="Roboto" w:eastAsia="Roboto" w:hAnsi="Roboto" w:cs="Roboto"/>
          <w:b/>
          <w:sz w:val="24"/>
          <w:szCs w:val="24"/>
          <w:u w:val="single"/>
        </w:rPr>
        <w:t>Presentation Rubric (ages 11-13)</w:t>
      </w:r>
    </w:p>
    <w:p w14:paraId="08FB654F" w14:textId="77777777" w:rsidR="00691282" w:rsidRDefault="00A21F03">
      <w:pPr>
        <w:spacing w:line="259" w:lineRule="auto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</w:rPr>
        <w:t>Suggested criteria</w:t>
      </w:r>
    </w:p>
    <w:p w14:paraId="08FB6550" w14:textId="77777777" w:rsidR="00691282" w:rsidRDefault="0069128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b/>
          <w:sz w:val="20"/>
          <w:szCs w:val="20"/>
          <w:u w:val="single"/>
        </w:rPr>
      </w:pPr>
    </w:p>
    <w:tbl>
      <w:tblPr>
        <w:tblStyle w:val="a"/>
        <w:tblW w:w="14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242"/>
        <w:gridCol w:w="3241"/>
        <w:gridCol w:w="3242"/>
        <w:gridCol w:w="3242"/>
      </w:tblGrid>
      <w:tr w:rsidR="00691282" w14:paraId="08FB6556" w14:textId="77777777">
        <w:tc>
          <w:tcPr>
            <w:tcW w:w="1424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6551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Learning Outcome</w:t>
            </w:r>
          </w:p>
        </w:tc>
        <w:tc>
          <w:tcPr>
            <w:tcW w:w="324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6552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Exceeds expectations</w:t>
            </w:r>
          </w:p>
        </w:tc>
        <w:tc>
          <w:tcPr>
            <w:tcW w:w="324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6553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Meets expectations</w:t>
            </w:r>
          </w:p>
        </w:tc>
        <w:tc>
          <w:tcPr>
            <w:tcW w:w="324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6554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Approaching expectations</w:t>
            </w:r>
          </w:p>
        </w:tc>
        <w:tc>
          <w:tcPr>
            <w:tcW w:w="3242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6555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Below expectations</w:t>
            </w:r>
          </w:p>
        </w:tc>
      </w:tr>
      <w:tr w:rsidR="00691282" w14:paraId="08FB6562" w14:textId="77777777">
        <w:tc>
          <w:tcPr>
            <w:tcW w:w="1424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6557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Content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58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Presentation includes all required content in a thoughtful way. Presentation topic is clear and thoughtfully explained.</w:t>
            </w:r>
          </w:p>
          <w:p w14:paraId="08FB6559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5A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Presentation is not too long or too short.</w:t>
            </w:r>
          </w:p>
        </w:tc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5B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Presentation includes all required content. Presentation topic is explained.</w:t>
            </w:r>
          </w:p>
          <w:p w14:paraId="08FB655C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5D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Presentation m</w:t>
            </w:r>
            <w:r>
              <w:rPr>
                <w:rFonts w:ascii="Roboto" w:eastAsia="Roboto" w:hAnsi="Roboto" w:cs="Roboto"/>
                <w:sz w:val="18"/>
                <w:szCs w:val="18"/>
              </w:rPr>
              <w:t>ay be slightly too long or too short.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5E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Presentation tries to include required content. Presentation topic may be unclear and/or lacking explanation.</w:t>
            </w:r>
          </w:p>
          <w:p w14:paraId="08FB655F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60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Presentation may be much too long or too short.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61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Presentation barely has to do with the topic, or has nothing to do with the topic at all.</w:t>
            </w:r>
          </w:p>
        </w:tc>
      </w:tr>
      <w:tr w:rsidR="00691282" w14:paraId="08FB6574" w14:textId="77777777">
        <w:tc>
          <w:tcPr>
            <w:tcW w:w="1424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6563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Organization</w:t>
            </w:r>
          </w:p>
          <w:p w14:paraId="08FB6564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of ideas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65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There are interesting introductory and concluding remarks.</w:t>
            </w:r>
          </w:p>
          <w:p w14:paraId="08FB6566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67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There is an interesting, logical progression of ideas from start to finish.</w:t>
            </w:r>
            <w:r>
              <w:rPr>
                <w:rFonts w:ascii="Roboto" w:eastAsia="Roboto" w:hAnsi="Roboto" w:cs="Roboto"/>
                <w:sz w:val="18"/>
                <w:szCs w:val="18"/>
              </w:rPr>
              <w:br/>
            </w:r>
          </w:p>
          <w:p w14:paraId="08FB6568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There are skillful transitions between different parts of the presentation.</w:t>
            </w:r>
          </w:p>
        </w:tc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69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There are introductory and/or concluding remarks.</w:t>
            </w:r>
          </w:p>
          <w:p w14:paraId="08FB656A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6B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Ideas are presented logically.</w:t>
            </w:r>
          </w:p>
          <w:p w14:paraId="08FB656C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6D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There are usually transitions between different parts of the presentation.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6E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There may be no introductory or concluding remarks.</w:t>
            </w:r>
          </w:p>
          <w:p w14:paraId="08FB656F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70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Parts of the presentation are focused, but many ideas are out of place.</w:t>
            </w:r>
          </w:p>
          <w:p w14:paraId="08FB6571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72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There are very few or n</w:t>
            </w:r>
            <w:r>
              <w:rPr>
                <w:rFonts w:ascii="Roboto" w:eastAsia="Roboto" w:hAnsi="Roboto" w:cs="Roboto"/>
                <w:sz w:val="18"/>
                <w:szCs w:val="18"/>
              </w:rPr>
              <w:t>o transitions, or transitions are very weak.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73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Presentation has very little or no organization.</w:t>
            </w:r>
          </w:p>
        </w:tc>
      </w:tr>
      <w:tr w:rsidR="00691282" w14:paraId="08FB6589" w14:textId="77777777">
        <w:tc>
          <w:tcPr>
            <w:tcW w:w="1424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6575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Delivery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76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Student’s posture is open and confident. Student makes eye contact often, across the whole audience. Student only uses notes as a helpful tool and does not directly read from them.</w:t>
            </w:r>
          </w:p>
          <w:p w14:paraId="08FB6577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78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Student speaks clearly and at a natural pace. Student’s volume is fitting </w:t>
            </w:r>
            <w:r>
              <w:rPr>
                <w:rFonts w:ascii="Roboto" w:eastAsia="Roboto" w:hAnsi="Roboto" w:cs="Roboto"/>
                <w:sz w:val="18"/>
                <w:szCs w:val="18"/>
              </w:rPr>
              <w:t>and steady.</w:t>
            </w:r>
          </w:p>
          <w:p w14:paraId="08FB6579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7A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Student pays clear attention to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skilfully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 xml:space="preserve"> using formal English throughout the presentation.</w:t>
            </w:r>
          </w:p>
        </w:tc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7B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Student’s posture is mostly open. </w:t>
            </w:r>
          </w:p>
          <w:p w14:paraId="08FB657C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Student looks at the audience for most of the presentation. Student may look at notes often, but student rarely read</w:t>
            </w:r>
            <w:r>
              <w:rPr>
                <w:rFonts w:ascii="Roboto" w:eastAsia="Roboto" w:hAnsi="Roboto" w:cs="Roboto"/>
                <w:sz w:val="18"/>
                <w:szCs w:val="18"/>
              </w:rPr>
              <w:t>s from them directly.</w:t>
            </w:r>
          </w:p>
          <w:p w14:paraId="08FB657D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7E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Student speaks mostly clearly, but the pace may be slightly faster or slower than natural. Volume is fitting for most of the presentation.</w:t>
            </w:r>
          </w:p>
          <w:p w14:paraId="08FB657F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80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Student uses formal English in the presentation.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81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Student’s posture is somewhat closed. Student does not look at the </w:t>
            </w:r>
            <w:r>
              <w:rPr>
                <w:rFonts w:ascii="Roboto" w:eastAsia="Roboto" w:hAnsi="Roboto" w:cs="Roboto"/>
                <w:sz w:val="18"/>
                <w:szCs w:val="18"/>
              </w:rPr>
              <w:t>audience for most of the presentation. Student may spend a lot of time reading from notes.</w:t>
            </w:r>
          </w:p>
          <w:p w14:paraId="08FB6582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83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Some parts of the presentation may be difficult to follow because the student is not speaking clearly, because of the student’s speaking pace, or because of the stu</w:t>
            </w:r>
            <w:r>
              <w:rPr>
                <w:rFonts w:ascii="Roboto" w:eastAsia="Roboto" w:hAnsi="Roboto" w:cs="Roboto"/>
                <w:sz w:val="18"/>
                <w:szCs w:val="18"/>
              </w:rPr>
              <w:t>dent’s volume.</w:t>
            </w:r>
          </w:p>
          <w:p w14:paraId="08FB6584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85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Student does not try to use formal English.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86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There is little or no effort at keeping the audience’s attention with body language. </w:t>
            </w:r>
            <w:r>
              <w:rPr>
                <w:rFonts w:ascii="Roboto" w:eastAsia="Roboto" w:hAnsi="Roboto" w:cs="Roboto"/>
                <w:sz w:val="18"/>
                <w:szCs w:val="18"/>
              </w:rPr>
              <w:t>Student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may simply read notes aloud the entire presentation.</w:t>
            </w:r>
          </w:p>
          <w:p w14:paraId="08FB6587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88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Most or all of the presentation may be difficult </w:t>
            </w:r>
            <w:r>
              <w:rPr>
                <w:rFonts w:ascii="Roboto" w:eastAsia="Roboto" w:hAnsi="Roboto" w:cs="Roboto"/>
                <w:sz w:val="18"/>
                <w:szCs w:val="18"/>
              </w:rPr>
              <w:t>to follow because the student is not speaking clearly, because of the student’s speaking pace, or because of the student’s volume.</w:t>
            </w:r>
          </w:p>
        </w:tc>
      </w:tr>
      <w:tr w:rsidR="00691282" w14:paraId="08FB6597" w14:textId="77777777">
        <w:tc>
          <w:tcPr>
            <w:tcW w:w="1424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658A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Presentation aids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8B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Presentation effectively uses audio/visual aids to boost audience interest and understanding. Audio/visual aids are clear, well-organized, and show creativity.</w:t>
            </w:r>
          </w:p>
          <w:p w14:paraId="08FB658C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8D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Audio/visual aids contain very few or no errors in grammar, punctuation, or spelling.</w:t>
            </w:r>
          </w:p>
        </w:tc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8E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</w:t>
            </w:r>
            <w:r>
              <w:rPr>
                <w:rFonts w:ascii="Roboto" w:eastAsia="Roboto" w:hAnsi="Roboto" w:cs="Roboto"/>
                <w:sz w:val="18"/>
                <w:szCs w:val="18"/>
              </w:rPr>
              <w:t>ion uses audio/visual aids that are mostly effective at boosting audience interest and understanding. Audio/visual aids are mostly clear and well-organized.</w:t>
            </w:r>
          </w:p>
          <w:p w14:paraId="08FB658F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90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Audio/visual aids may contain a few slight errors in grammar, punctuation, and/or spelling.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91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</w:t>
            </w:r>
            <w:r>
              <w:rPr>
                <w:rFonts w:ascii="Roboto" w:eastAsia="Roboto" w:hAnsi="Roboto" w:cs="Roboto"/>
                <w:sz w:val="18"/>
                <w:szCs w:val="18"/>
              </w:rPr>
              <w:t>tation includes audio/visual aids, but they may be minimal or difficult to follow. Audio/visual aids may be used as an afterthought.</w:t>
            </w:r>
          </w:p>
          <w:p w14:paraId="08FB6592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93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Audio/visual aids may contain several errors in grammar, punctuation, and/or spelling, which may make the aids harder to follow.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94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Presentation does not include audio/visual aids, or they do not at all help the audience to follow the presentation.</w:t>
            </w:r>
          </w:p>
          <w:p w14:paraId="08FB6595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96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Audio/vis</w:t>
            </w:r>
            <w:r>
              <w:rPr>
                <w:rFonts w:ascii="Roboto" w:eastAsia="Roboto" w:hAnsi="Roboto" w:cs="Roboto"/>
                <w:sz w:val="18"/>
                <w:szCs w:val="18"/>
              </w:rPr>
              <w:t>ual aids may contain many errors in grammar, punctuation, and/or spelling, which may make the aids difficult or impossible to follow.</w:t>
            </w:r>
          </w:p>
        </w:tc>
      </w:tr>
    </w:tbl>
    <w:p w14:paraId="08FB6598" w14:textId="77777777" w:rsidR="00691282" w:rsidRDefault="0069128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sz w:val="18"/>
          <w:szCs w:val="18"/>
        </w:rPr>
      </w:pPr>
    </w:p>
    <w:p w14:paraId="08FB659B" w14:textId="77777777" w:rsidR="00691282" w:rsidRDefault="0069128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sz w:val="18"/>
          <w:szCs w:val="18"/>
        </w:rPr>
      </w:pPr>
    </w:p>
    <w:p w14:paraId="08FB659C" w14:textId="77777777" w:rsidR="00691282" w:rsidRDefault="0069128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sz w:val="18"/>
          <w:szCs w:val="18"/>
        </w:rPr>
      </w:pPr>
    </w:p>
    <w:p w14:paraId="08FB659D" w14:textId="77777777" w:rsidR="00691282" w:rsidRDefault="00A21F0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</w:rPr>
        <w:t>Optional criteria</w:t>
      </w:r>
    </w:p>
    <w:p w14:paraId="08FB659E" w14:textId="77777777" w:rsidR="00691282" w:rsidRDefault="0069128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i/>
          <w:sz w:val="20"/>
          <w:szCs w:val="20"/>
        </w:rPr>
      </w:pPr>
    </w:p>
    <w:tbl>
      <w:tblPr>
        <w:tblStyle w:val="a0"/>
        <w:tblW w:w="14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3242"/>
        <w:gridCol w:w="3241"/>
        <w:gridCol w:w="3242"/>
        <w:gridCol w:w="3242"/>
      </w:tblGrid>
      <w:tr w:rsidR="00691282" w14:paraId="08FB65A4" w14:textId="77777777">
        <w:tc>
          <w:tcPr>
            <w:tcW w:w="1424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659F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Learning Outcome</w:t>
            </w:r>
          </w:p>
        </w:tc>
        <w:tc>
          <w:tcPr>
            <w:tcW w:w="3242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65A0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Exceeds expectations</w:t>
            </w:r>
          </w:p>
        </w:tc>
        <w:tc>
          <w:tcPr>
            <w:tcW w:w="324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65A1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Meets expectations</w:t>
            </w:r>
          </w:p>
        </w:tc>
        <w:tc>
          <w:tcPr>
            <w:tcW w:w="324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65A2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Approaching expectations</w:t>
            </w:r>
          </w:p>
        </w:tc>
        <w:tc>
          <w:tcPr>
            <w:tcW w:w="3242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65A3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Below expectations</w:t>
            </w:r>
          </w:p>
        </w:tc>
      </w:tr>
      <w:tr w:rsidR="00691282" w14:paraId="08FB65B2" w14:textId="77777777">
        <w:tc>
          <w:tcPr>
            <w:tcW w:w="1424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65A5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Response to audience questions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A6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Responses to audience questions are respectful, on-topic, and accurate. Responses are remarkably well put.</w:t>
            </w:r>
          </w:p>
          <w:p w14:paraId="08FB65A7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A8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Student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shows a mastery of topic knowledge but admits when certain points are outside the </w:t>
            </w:r>
            <w:r>
              <w:rPr>
                <w:rFonts w:ascii="Roboto" w:eastAsia="Roboto" w:hAnsi="Roboto" w:cs="Roboto"/>
                <w:sz w:val="18"/>
                <w:szCs w:val="18"/>
              </w:rPr>
              <w:t>student</w:t>
            </w:r>
            <w:r>
              <w:rPr>
                <w:rFonts w:ascii="Roboto" w:eastAsia="Roboto" w:hAnsi="Roboto" w:cs="Roboto"/>
                <w:sz w:val="18"/>
                <w:szCs w:val="18"/>
              </w:rPr>
              <w:t>’s knowledge.</w:t>
            </w:r>
          </w:p>
        </w:tc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A9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Responses to audience questions are r</w:t>
            </w:r>
            <w:r>
              <w:rPr>
                <w:rFonts w:ascii="Roboto" w:eastAsia="Roboto" w:hAnsi="Roboto" w:cs="Roboto"/>
                <w:sz w:val="18"/>
                <w:szCs w:val="18"/>
              </w:rPr>
              <w:t>espectful, on-topic, and accurate. Responses may be slightly rambling.</w:t>
            </w:r>
          </w:p>
          <w:p w14:paraId="08FB65AA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AB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Student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shows solid knowledge of the topic and admits when certain points are outside the </w:t>
            </w:r>
            <w:r>
              <w:rPr>
                <w:rFonts w:ascii="Roboto" w:eastAsia="Roboto" w:hAnsi="Roboto" w:cs="Roboto"/>
                <w:sz w:val="18"/>
                <w:szCs w:val="18"/>
              </w:rPr>
              <w:t>student</w:t>
            </w:r>
            <w:r>
              <w:rPr>
                <w:rFonts w:ascii="Roboto" w:eastAsia="Roboto" w:hAnsi="Roboto" w:cs="Roboto"/>
                <w:sz w:val="18"/>
                <w:szCs w:val="18"/>
              </w:rPr>
              <w:t>’s knowledge.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AC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Responses to audience questions are respectful, mostly accurate, and atte</w:t>
            </w:r>
            <w:r>
              <w:rPr>
                <w:rFonts w:ascii="Roboto" w:eastAsia="Roboto" w:hAnsi="Roboto" w:cs="Roboto"/>
                <w:sz w:val="18"/>
                <w:szCs w:val="18"/>
              </w:rPr>
              <w:t>mpt to remain on-topic. Responses may ramble at length.</w:t>
            </w:r>
          </w:p>
          <w:p w14:paraId="08FB65AD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AE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Student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shows some knowledge of the topic, but it is still developing. </w:t>
            </w:r>
            <w:r>
              <w:rPr>
                <w:rFonts w:ascii="Roboto" w:eastAsia="Roboto" w:hAnsi="Roboto" w:cs="Roboto"/>
                <w:sz w:val="18"/>
                <w:szCs w:val="18"/>
              </w:rPr>
              <w:t>Student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may unsuccessfully try to answer questions that are outside the </w:t>
            </w:r>
            <w:r>
              <w:rPr>
                <w:rFonts w:ascii="Roboto" w:eastAsia="Roboto" w:hAnsi="Roboto" w:cs="Roboto"/>
                <w:sz w:val="18"/>
                <w:szCs w:val="18"/>
              </w:rPr>
              <w:t>student</w:t>
            </w:r>
            <w:r>
              <w:rPr>
                <w:rFonts w:ascii="Roboto" w:eastAsia="Roboto" w:hAnsi="Roboto" w:cs="Roboto"/>
                <w:sz w:val="18"/>
                <w:szCs w:val="18"/>
              </w:rPr>
              <w:t>’s knowledge.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AF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Responses to audience questions are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disrespectful, mostly inaccurate, and/or off-topic.</w:t>
            </w:r>
          </w:p>
          <w:p w14:paraId="08FB65B0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B1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Student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shows very little or no knowledge of the topic. </w:t>
            </w:r>
            <w:r>
              <w:rPr>
                <w:rFonts w:ascii="Roboto" w:eastAsia="Roboto" w:hAnsi="Roboto" w:cs="Roboto"/>
                <w:sz w:val="18"/>
                <w:szCs w:val="18"/>
              </w:rPr>
              <w:t>Student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may actively misrepresent their knowledge of the topic.</w:t>
            </w:r>
          </w:p>
        </w:tc>
      </w:tr>
      <w:tr w:rsidR="00691282" w14:paraId="08FB65BA" w14:textId="77777777">
        <w:tc>
          <w:tcPr>
            <w:tcW w:w="1424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65B3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Group participation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B4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Student worked very effectively with other group members. All group members wholeheartedly agree that the student contributed their fair share to the presentation.</w:t>
            </w:r>
          </w:p>
          <w:p w14:paraId="08FB65B5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B6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Student shows leadership within the group.</w:t>
            </w:r>
          </w:p>
        </w:tc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B7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Student worked effectively with other group members. All group members agree that the student contributed their fair share to the presentation.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B8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Student mostly worked well with other group members but may have had some difficulties. Group members may feel t</w:t>
            </w:r>
            <w:r>
              <w:rPr>
                <w:rFonts w:ascii="Roboto" w:eastAsia="Roboto" w:hAnsi="Roboto" w:cs="Roboto"/>
                <w:sz w:val="18"/>
                <w:szCs w:val="18"/>
              </w:rPr>
              <w:t>hat the student did not quite contribute their fair share to the presentation.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B9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Student did not work well with other group members, and/or group members feel that the student did not contribute to the presentation.</w:t>
            </w:r>
          </w:p>
        </w:tc>
      </w:tr>
      <w:tr w:rsidR="00691282" w14:paraId="08FB65C6" w14:textId="77777777">
        <w:tc>
          <w:tcPr>
            <w:tcW w:w="1424" w:type="dxa"/>
            <w:shd w:val="clear" w:color="auto" w:fill="6D9EE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B65BB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Academic citations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BC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Academic citations are always included where appropriate.</w:t>
            </w:r>
          </w:p>
          <w:p w14:paraId="08FB65BD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BE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All citations are formatted correctly.</w:t>
            </w:r>
          </w:p>
        </w:tc>
        <w:tc>
          <w:tcPr>
            <w:tcW w:w="32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BF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Academic citations are always included where appropriate.</w:t>
            </w:r>
          </w:p>
          <w:p w14:paraId="08FB65C0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C1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Most citations are formatted correctly.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C2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Academic citations are usually included where appropriate.</w:t>
            </w:r>
          </w:p>
          <w:p w14:paraId="08FB65C3" w14:textId="77777777" w:rsidR="00691282" w:rsidRDefault="00691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8FB65C4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At least some citations are formatted correctly.</w:t>
            </w:r>
          </w:p>
        </w:tc>
        <w:tc>
          <w:tcPr>
            <w:tcW w:w="32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65C5" w14:textId="77777777" w:rsidR="00691282" w:rsidRDefault="00A21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Academic citations are rarely or never included where appropriate, or citations are rarely or never formatted correctly.</w:t>
            </w:r>
          </w:p>
        </w:tc>
      </w:tr>
    </w:tbl>
    <w:p w14:paraId="08FB65C7" w14:textId="77777777" w:rsidR="00691282" w:rsidRDefault="0069128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Roboto" w:eastAsia="Roboto" w:hAnsi="Roboto" w:cs="Roboto"/>
          <w:sz w:val="18"/>
          <w:szCs w:val="18"/>
        </w:rPr>
      </w:pPr>
    </w:p>
    <w:sectPr w:rsidR="00691282">
      <w:headerReference w:type="default" r:id="rId7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4D80" w14:textId="77777777" w:rsidR="00A21F03" w:rsidRDefault="00A21F03">
      <w:pPr>
        <w:spacing w:line="240" w:lineRule="auto"/>
      </w:pPr>
      <w:r>
        <w:separator/>
      </w:r>
    </w:p>
  </w:endnote>
  <w:endnote w:type="continuationSeparator" w:id="0">
    <w:p w14:paraId="25B47686" w14:textId="77777777" w:rsidR="00A21F03" w:rsidRDefault="00A21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785F6" w14:textId="77777777" w:rsidR="00A21F03" w:rsidRDefault="00A21F03">
      <w:pPr>
        <w:spacing w:line="240" w:lineRule="auto"/>
      </w:pPr>
      <w:r>
        <w:separator/>
      </w:r>
    </w:p>
  </w:footnote>
  <w:footnote w:type="continuationSeparator" w:id="0">
    <w:p w14:paraId="0ECB6BC3" w14:textId="77777777" w:rsidR="00A21F03" w:rsidRDefault="00A21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65C8" w14:textId="77777777" w:rsidR="00691282" w:rsidRDefault="00A21F03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8FB65C9" wp14:editId="08FB65CA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3963" cy="31338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82"/>
    <w:rsid w:val="005926BE"/>
    <w:rsid w:val="00691282"/>
    <w:rsid w:val="00A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654E"/>
  <w15:docId w15:val="{A2D2A8F6-9221-49FC-B4C5-CAAE32CE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hY9FeJPfXzYGso0cGPDXw+RwpA==">AMUW2mW9AXiRzbo1LAwI2mYqS6nvbOeWGNTO2/CyaohvOxfPtEgjKiJno/UsWGrFyfUSczp46P7N1x3jBFupxn/gl37oUIkSbxgnzQfsXTHrODIwPzzSnVA=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Ian Montgomery</cp:lastModifiedBy>
  <cp:revision>2</cp:revision>
  <dcterms:created xsi:type="dcterms:W3CDTF">2022-04-27T20:54:00Z</dcterms:created>
  <dcterms:modified xsi:type="dcterms:W3CDTF">2022-04-27T20:59:00Z</dcterms:modified>
</cp:coreProperties>
</file>