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Writing Assignment Rubric (ages 11-13)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Suggested criteria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clearly addresses the topic/prompt.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br w:type="textWrapping"/>
              <w:t xml:space="preserve">There is a clear main idea that ties the writing together.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many details and solid reasoning to clearly support the main idea.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addresses the topic/prompt.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 main idea is stated.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details and reasoning to support the main idea.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attempts to address the topic/prompt.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While a main idea is present, it may not be clearly stated.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some details to support the main idea, but they are few or unclear. The writing may be missing several important ideas.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barely addresses the topic/prompt, or the writing does not address the topic/prompt at all.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of ideas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interesting introductory and concluding remarks to frame writing.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an interesting, organized flow of ideas from start to finish.</w:t>
              <w:br w:type="textWrapping"/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skillful transitions that link ideas throughout the writing.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introductory and/or concluding remarks.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Ideas are organized logically. 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usually transitions between different parts of the writing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may lack both introductory and concluding remarks.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Some ideas are well organized, but many are out of place.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very few or no transitions, or transitions are very weak.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has very little or no organization.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Style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Sentences are well-constructed, with several different structures and lengths.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Word choice is energetic and varied. There is subject-area vocabulary where it is fitting.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Most sentences are well-constructed, with a few different structures and lengths.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Word choice is clear and accurate. The writing usually includes subject-area vocabulary where it is fitting.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Some sentences are well-constructed, but with few differences in structure and length.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Word choice is generally clear and accurate, but it may be somewhat repetitive. Subject-area vocabulary is used in at least a few places.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Sentences are difficult to understand, or they are very repetitive.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Word choice is unclear, incorrect, and/or very repetitive. There is no attempt to use subject-area vocabulary, or it is misused.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Conventions and mechanics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very few or no errors in grammar, punctuation, or spelling.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 writing is correctly formatted throughout.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a few slight errors in grammar, punctuation, and/or spelling.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Most parts of the writing are correctly formatted.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several errors in grammar, punctuation, and/or spelling, which may make it more difficult for the reader.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an attempt at correct formatting. At least some parts of the writing are formatted correctly, or almost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are many errors in grammar, punctuation, and/or spelling that significantly interfere with meaning.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no clear attempt at correct formatting.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Optional criterion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Academic citations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Academic citations are always or almost always included where they are needed. 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All or almost all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Academic citations are usually included where they are needed. </w:t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Most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Academic citations are sometimes included where they are needed. 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At least some citations are formatted correctly or almost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Academic citations are never included where they are needed, or there are major mistakes in formatting most citations.</w:t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N4h7F0ovBxJ/AFG9shDg/6fBtQ==">AMUW2mVv1pX7tY8s6iMFpVs6IaqdXgeYYQn3she/Z15P4/U3iqbVIaVAlxnyPaJSu1SSB1br4Kg5muG/73A6PE2x6NfO2ZPejHreqbe4TCamPttjp7dJOvs=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